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0A226" w14:textId="77777777" w:rsidR="004B095E" w:rsidRPr="000227CB" w:rsidRDefault="000227CB" w:rsidP="004B095E">
      <w:pPr>
        <w:spacing w:after="0" w:line="240" w:lineRule="auto"/>
        <w:jc w:val="center"/>
        <w:rPr>
          <w:rFonts w:ascii="Times New Roman" w:eastAsia="Times New Roman" w:hAnsi="Times New Roman" w:cs="Times New Roman"/>
          <w:sz w:val="24"/>
          <w:szCs w:val="24"/>
          <w:lang w:val="en-US" w:eastAsia="ru-RU"/>
        </w:rPr>
      </w:pPr>
      <w:r w:rsidRPr="004B095E">
        <w:rPr>
          <w:rFonts w:ascii="Times New Roman" w:eastAsia="Times New Roman" w:hAnsi="Times New Roman" w:cs="Times New Roman"/>
          <w:b/>
          <w:bCs/>
          <w:color w:val="000000"/>
          <w:sz w:val="23"/>
          <w:szCs w:val="23"/>
          <w:lang w:val="en-US" w:eastAsia="ru-RU"/>
        </w:rPr>
        <w:t>Corporate action notice/Insider information disclosure</w:t>
      </w:r>
    </w:p>
    <w:p w14:paraId="6F4950E3" w14:textId="77777777" w:rsidR="004B095E" w:rsidRPr="000227CB" w:rsidRDefault="000227CB" w:rsidP="004B095E">
      <w:pPr>
        <w:spacing w:after="120" w:line="240" w:lineRule="auto"/>
        <w:jc w:val="center"/>
        <w:rPr>
          <w:rFonts w:ascii="Times New Roman" w:eastAsia="Times New Roman" w:hAnsi="Times New Roman" w:cs="Times New Roman"/>
          <w:sz w:val="24"/>
          <w:szCs w:val="24"/>
          <w:lang w:val="en-US" w:eastAsia="ru-RU"/>
        </w:rPr>
      </w:pPr>
      <w:r w:rsidRPr="004B095E">
        <w:rPr>
          <w:rFonts w:ascii="Times New Roman" w:eastAsia="Times New Roman" w:hAnsi="Times New Roman" w:cs="Times New Roman"/>
          <w:b/>
          <w:bCs/>
          <w:color w:val="000000"/>
          <w:sz w:val="23"/>
          <w:szCs w:val="23"/>
          <w:lang w:val="en-US" w:eastAsia="ru-RU"/>
        </w:rPr>
        <w:t>"Information on resolutions taken by the Board of Directors of IDGC of the South, PJSC"</w:t>
      </w:r>
    </w:p>
    <w:tbl>
      <w:tblPr>
        <w:tblW w:w="0" w:type="auto"/>
        <w:tblInd w:w="-5" w:type="dxa"/>
        <w:tblLayout w:type="fixed"/>
        <w:tblCellMar>
          <w:left w:w="0" w:type="dxa"/>
          <w:right w:w="0" w:type="dxa"/>
        </w:tblCellMar>
        <w:tblLook w:val="0000" w:firstRow="0" w:lastRow="0" w:firstColumn="0" w:lastColumn="0" w:noHBand="0" w:noVBand="0"/>
      </w:tblPr>
      <w:tblGrid>
        <w:gridCol w:w="4258"/>
        <w:gridCol w:w="5395"/>
      </w:tblGrid>
      <w:tr w:rsidR="0087477A" w14:paraId="236A98CA" w14:textId="77777777" w:rsidTr="004B095E">
        <w:trPr>
          <w:trHeight w:val="20"/>
        </w:trPr>
        <w:tc>
          <w:tcPr>
            <w:tcW w:w="9653" w:type="dxa"/>
            <w:gridSpan w:val="2"/>
            <w:tcBorders>
              <w:top w:val="single" w:sz="4" w:space="0" w:color="auto"/>
              <w:left w:val="single" w:sz="4" w:space="0" w:color="auto"/>
              <w:bottom w:val="nil"/>
              <w:right w:val="single" w:sz="4" w:space="0" w:color="auto"/>
            </w:tcBorders>
            <w:shd w:val="clear" w:color="auto" w:fill="FFFFFF"/>
            <w:vAlign w:val="bottom"/>
          </w:tcPr>
          <w:p w14:paraId="6AB1006F" w14:textId="77777777" w:rsidR="004B095E" w:rsidRPr="004B095E" w:rsidRDefault="000227CB" w:rsidP="004B095E">
            <w:pPr>
              <w:spacing w:after="0" w:line="230" w:lineRule="exact"/>
              <w:jc w:val="center"/>
              <w:rPr>
                <w:rFonts w:ascii="Times New Roman" w:eastAsia="Times New Roman" w:hAnsi="Times New Roman" w:cs="Times New Roman"/>
                <w:sz w:val="24"/>
                <w:szCs w:val="24"/>
                <w:lang w:eastAsia="ru-RU"/>
              </w:rPr>
            </w:pPr>
            <w:r w:rsidRPr="004B095E">
              <w:rPr>
                <w:rFonts w:ascii="Times New Roman" w:eastAsia="Times New Roman" w:hAnsi="Times New Roman" w:cs="Times New Roman"/>
                <w:color w:val="000000"/>
                <w:sz w:val="23"/>
                <w:szCs w:val="23"/>
                <w:lang w:val="en-US" w:eastAsia="ru-RU"/>
              </w:rPr>
              <w:t>1. General</w:t>
            </w:r>
          </w:p>
        </w:tc>
      </w:tr>
      <w:tr w:rsidR="0087477A" w:rsidRPr="00780BEB" w14:paraId="72C025E0" w14:textId="77777777" w:rsidTr="004B095E">
        <w:trPr>
          <w:trHeight w:val="20"/>
        </w:trPr>
        <w:tc>
          <w:tcPr>
            <w:tcW w:w="4258" w:type="dxa"/>
            <w:tcBorders>
              <w:top w:val="single" w:sz="4" w:space="0" w:color="auto"/>
              <w:left w:val="single" w:sz="4" w:space="0" w:color="auto"/>
              <w:bottom w:val="nil"/>
              <w:right w:val="nil"/>
            </w:tcBorders>
            <w:shd w:val="clear" w:color="auto" w:fill="FFFFFF"/>
          </w:tcPr>
          <w:p w14:paraId="4B743787" w14:textId="77777777" w:rsidR="004B095E" w:rsidRPr="000227CB" w:rsidRDefault="000227CB" w:rsidP="004B095E">
            <w:pPr>
              <w:spacing w:after="0" w:line="240" w:lineRule="auto"/>
              <w:jc w:val="both"/>
              <w:rPr>
                <w:rFonts w:ascii="Times New Roman" w:eastAsia="Times New Roman" w:hAnsi="Times New Roman" w:cs="Times New Roman"/>
                <w:sz w:val="24"/>
                <w:szCs w:val="24"/>
                <w:lang w:val="en-US" w:eastAsia="ru-RU"/>
              </w:rPr>
            </w:pPr>
            <w:r w:rsidRPr="004B095E">
              <w:rPr>
                <w:rFonts w:ascii="Times New Roman" w:eastAsia="Times New Roman" w:hAnsi="Times New Roman" w:cs="Times New Roman"/>
                <w:color w:val="000000"/>
                <w:sz w:val="23"/>
                <w:szCs w:val="23"/>
                <w:lang w:val="en-US" w:eastAsia="ru-RU"/>
              </w:rPr>
              <w:t>1.1. Full corporate name of the Issuer:</w:t>
            </w:r>
          </w:p>
        </w:tc>
        <w:tc>
          <w:tcPr>
            <w:tcW w:w="5395" w:type="dxa"/>
            <w:tcBorders>
              <w:top w:val="single" w:sz="4" w:space="0" w:color="auto"/>
              <w:left w:val="single" w:sz="4" w:space="0" w:color="auto"/>
              <w:bottom w:val="nil"/>
              <w:right w:val="single" w:sz="4" w:space="0" w:color="auto"/>
            </w:tcBorders>
            <w:shd w:val="clear" w:color="auto" w:fill="FFFFFF"/>
            <w:vAlign w:val="bottom"/>
          </w:tcPr>
          <w:p w14:paraId="44830E15" w14:textId="77777777" w:rsidR="004B095E" w:rsidRPr="000227CB" w:rsidRDefault="000227CB" w:rsidP="004B095E">
            <w:pPr>
              <w:spacing w:after="0" w:line="240" w:lineRule="auto"/>
              <w:jc w:val="both"/>
              <w:rPr>
                <w:rFonts w:ascii="Times New Roman" w:eastAsia="Times New Roman" w:hAnsi="Times New Roman" w:cs="Times New Roman"/>
                <w:sz w:val="24"/>
                <w:szCs w:val="24"/>
                <w:lang w:val="en-US" w:eastAsia="ru-RU"/>
              </w:rPr>
            </w:pPr>
            <w:r w:rsidRPr="004B095E">
              <w:rPr>
                <w:rFonts w:ascii="Times New Roman" w:eastAsia="Times New Roman" w:hAnsi="Times New Roman" w:cs="Times New Roman"/>
                <w:b/>
                <w:bCs/>
                <w:color w:val="000000"/>
                <w:sz w:val="23"/>
                <w:szCs w:val="23"/>
                <w:lang w:val="en-US" w:eastAsia="ru-RU"/>
              </w:rPr>
              <w:t>Public Joint Stock Company "Interregional Distribution Grid Company of the South”</w:t>
            </w:r>
          </w:p>
        </w:tc>
      </w:tr>
      <w:tr w:rsidR="0087477A" w:rsidRPr="00780BEB" w14:paraId="48E6E338" w14:textId="77777777" w:rsidTr="004B095E">
        <w:trPr>
          <w:trHeight w:val="20"/>
        </w:trPr>
        <w:tc>
          <w:tcPr>
            <w:tcW w:w="4258" w:type="dxa"/>
            <w:tcBorders>
              <w:top w:val="single" w:sz="4" w:space="0" w:color="auto"/>
              <w:left w:val="single" w:sz="4" w:space="0" w:color="auto"/>
              <w:bottom w:val="nil"/>
              <w:right w:val="nil"/>
            </w:tcBorders>
            <w:shd w:val="clear" w:color="auto" w:fill="FFFFFF"/>
          </w:tcPr>
          <w:p w14:paraId="5079F1F1" w14:textId="77777777" w:rsidR="004B095E" w:rsidRPr="000227CB" w:rsidRDefault="000227CB" w:rsidP="004B095E">
            <w:pPr>
              <w:spacing w:after="0" w:line="240" w:lineRule="auto"/>
              <w:jc w:val="both"/>
              <w:rPr>
                <w:rFonts w:ascii="Times New Roman" w:eastAsia="Times New Roman" w:hAnsi="Times New Roman" w:cs="Times New Roman"/>
                <w:sz w:val="24"/>
                <w:szCs w:val="24"/>
                <w:lang w:val="en-US" w:eastAsia="ru-RU"/>
              </w:rPr>
            </w:pPr>
            <w:r w:rsidRPr="004B095E">
              <w:rPr>
                <w:rFonts w:ascii="Times New Roman" w:eastAsia="Times New Roman" w:hAnsi="Times New Roman" w:cs="Times New Roman"/>
                <w:color w:val="000000"/>
                <w:sz w:val="23"/>
                <w:szCs w:val="23"/>
                <w:lang w:val="en-US" w:eastAsia="ru-RU"/>
              </w:rPr>
              <w:t>1.2. Abbreviated corporate name of the Issuer:</w:t>
            </w:r>
          </w:p>
        </w:tc>
        <w:tc>
          <w:tcPr>
            <w:tcW w:w="5395" w:type="dxa"/>
            <w:tcBorders>
              <w:top w:val="single" w:sz="4" w:space="0" w:color="auto"/>
              <w:left w:val="single" w:sz="4" w:space="0" w:color="auto"/>
              <w:bottom w:val="nil"/>
              <w:right w:val="single" w:sz="4" w:space="0" w:color="auto"/>
            </w:tcBorders>
            <w:shd w:val="clear" w:color="auto" w:fill="FFFFFF"/>
          </w:tcPr>
          <w:p w14:paraId="71439638" w14:textId="77777777" w:rsidR="004B095E" w:rsidRPr="000227CB" w:rsidRDefault="000227CB" w:rsidP="004B095E">
            <w:pPr>
              <w:spacing w:after="0" w:line="230" w:lineRule="exact"/>
              <w:jc w:val="both"/>
              <w:rPr>
                <w:rFonts w:ascii="Times New Roman" w:eastAsia="Times New Roman" w:hAnsi="Times New Roman" w:cs="Times New Roman"/>
                <w:sz w:val="24"/>
                <w:szCs w:val="24"/>
                <w:lang w:val="en-US" w:eastAsia="ru-RU"/>
              </w:rPr>
            </w:pPr>
            <w:r w:rsidRPr="004B095E">
              <w:rPr>
                <w:rFonts w:ascii="Times New Roman" w:eastAsia="Times New Roman" w:hAnsi="Times New Roman" w:cs="Times New Roman"/>
                <w:b/>
                <w:bCs/>
                <w:color w:val="000000"/>
                <w:sz w:val="23"/>
                <w:szCs w:val="23"/>
                <w:lang w:val="en-US" w:eastAsia="ru-RU"/>
              </w:rPr>
              <w:t>IDGC of the South, PJSC</w:t>
            </w:r>
          </w:p>
        </w:tc>
      </w:tr>
      <w:tr w:rsidR="0087477A" w:rsidRPr="00780BEB" w14:paraId="0ABFDA2A" w14:textId="77777777" w:rsidTr="004B095E">
        <w:trPr>
          <w:trHeight w:val="20"/>
        </w:trPr>
        <w:tc>
          <w:tcPr>
            <w:tcW w:w="4258" w:type="dxa"/>
            <w:tcBorders>
              <w:top w:val="single" w:sz="4" w:space="0" w:color="auto"/>
              <w:left w:val="single" w:sz="4" w:space="0" w:color="auto"/>
              <w:bottom w:val="nil"/>
              <w:right w:val="nil"/>
            </w:tcBorders>
            <w:shd w:val="clear" w:color="auto" w:fill="FFFFFF"/>
            <w:vAlign w:val="bottom"/>
          </w:tcPr>
          <w:p w14:paraId="5CA7C55E" w14:textId="77777777" w:rsidR="004B095E" w:rsidRPr="004B095E" w:rsidRDefault="000227CB" w:rsidP="004B095E">
            <w:pPr>
              <w:spacing w:after="0" w:line="230" w:lineRule="exact"/>
              <w:jc w:val="both"/>
              <w:rPr>
                <w:rFonts w:ascii="Times New Roman" w:eastAsia="Times New Roman" w:hAnsi="Times New Roman" w:cs="Times New Roman"/>
                <w:sz w:val="24"/>
                <w:szCs w:val="24"/>
                <w:lang w:eastAsia="ru-RU"/>
              </w:rPr>
            </w:pPr>
            <w:r w:rsidRPr="004B095E">
              <w:rPr>
                <w:rFonts w:ascii="Times New Roman" w:eastAsia="Times New Roman" w:hAnsi="Times New Roman" w:cs="Times New Roman"/>
                <w:color w:val="000000"/>
                <w:sz w:val="23"/>
                <w:szCs w:val="23"/>
                <w:lang w:val="en-US" w:eastAsia="ru-RU"/>
              </w:rPr>
              <w:t>1.3. Location of the Issuer:</w:t>
            </w:r>
          </w:p>
        </w:tc>
        <w:tc>
          <w:tcPr>
            <w:tcW w:w="5395" w:type="dxa"/>
            <w:tcBorders>
              <w:top w:val="single" w:sz="4" w:space="0" w:color="auto"/>
              <w:left w:val="single" w:sz="4" w:space="0" w:color="auto"/>
              <w:bottom w:val="nil"/>
              <w:right w:val="single" w:sz="4" w:space="0" w:color="auto"/>
            </w:tcBorders>
            <w:shd w:val="clear" w:color="auto" w:fill="FFFFFF"/>
            <w:vAlign w:val="bottom"/>
          </w:tcPr>
          <w:p w14:paraId="2B4B81D0" w14:textId="77777777" w:rsidR="004B095E" w:rsidRPr="000227CB" w:rsidRDefault="000227CB" w:rsidP="004B095E">
            <w:pPr>
              <w:spacing w:after="0" w:line="230" w:lineRule="exact"/>
              <w:jc w:val="both"/>
              <w:rPr>
                <w:rFonts w:ascii="Times New Roman" w:eastAsia="Times New Roman" w:hAnsi="Times New Roman" w:cs="Times New Roman"/>
                <w:sz w:val="24"/>
                <w:szCs w:val="24"/>
                <w:lang w:val="en-US" w:eastAsia="ru-RU"/>
              </w:rPr>
            </w:pPr>
            <w:r w:rsidRPr="004B095E">
              <w:rPr>
                <w:rFonts w:ascii="Times New Roman" w:eastAsia="Times New Roman" w:hAnsi="Times New Roman" w:cs="Times New Roman"/>
                <w:b/>
                <w:bCs/>
                <w:color w:val="000000"/>
                <w:sz w:val="23"/>
                <w:szCs w:val="23"/>
                <w:lang w:val="en-US" w:eastAsia="ru-RU"/>
              </w:rPr>
              <w:t>Rostov-on-Don, Russian Federation</w:t>
            </w:r>
          </w:p>
        </w:tc>
      </w:tr>
      <w:tr w:rsidR="0087477A" w14:paraId="78E7A961" w14:textId="77777777" w:rsidTr="004B095E">
        <w:trPr>
          <w:trHeight w:val="20"/>
        </w:trPr>
        <w:tc>
          <w:tcPr>
            <w:tcW w:w="4258" w:type="dxa"/>
            <w:tcBorders>
              <w:top w:val="single" w:sz="4" w:space="0" w:color="auto"/>
              <w:left w:val="single" w:sz="4" w:space="0" w:color="auto"/>
              <w:bottom w:val="nil"/>
              <w:right w:val="nil"/>
            </w:tcBorders>
            <w:shd w:val="clear" w:color="auto" w:fill="FFFFFF"/>
            <w:vAlign w:val="bottom"/>
          </w:tcPr>
          <w:p w14:paraId="7D212950" w14:textId="77777777" w:rsidR="004B095E" w:rsidRPr="004B095E" w:rsidRDefault="000227CB" w:rsidP="004B095E">
            <w:pPr>
              <w:spacing w:after="0" w:line="230" w:lineRule="exact"/>
              <w:jc w:val="both"/>
              <w:rPr>
                <w:rFonts w:ascii="Times New Roman" w:eastAsia="Times New Roman" w:hAnsi="Times New Roman" w:cs="Times New Roman"/>
                <w:sz w:val="24"/>
                <w:szCs w:val="24"/>
                <w:lang w:eastAsia="ru-RU"/>
              </w:rPr>
            </w:pPr>
            <w:r w:rsidRPr="004B095E">
              <w:rPr>
                <w:rFonts w:ascii="Times New Roman" w:eastAsia="Times New Roman" w:hAnsi="Times New Roman" w:cs="Times New Roman"/>
                <w:color w:val="000000"/>
                <w:sz w:val="23"/>
                <w:szCs w:val="23"/>
                <w:lang w:val="en-US" w:eastAsia="ru-RU"/>
              </w:rPr>
              <w:t>1.4. OGRN of the Issuer:</w:t>
            </w:r>
          </w:p>
        </w:tc>
        <w:tc>
          <w:tcPr>
            <w:tcW w:w="5395" w:type="dxa"/>
            <w:tcBorders>
              <w:top w:val="single" w:sz="4" w:space="0" w:color="auto"/>
              <w:left w:val="single" w:sz="4" w:space="0" w:color="auto"/>
              <w:bottom w:val="nil"/>
              <w:right w:val="single" w:sz="4" w:space="0" w:color="auto"/>
            </w:tcBorders>
            <w:shd w:val="clear" w:color="auto" w:fill="FFFFFF"/>
            <w:vAlign w:val="bottom"/>
          </w:tcPr>
          <w:p w14:paraId="7C3ADAC5" w14:textId="77777777" w:rsidR="004B095E" w:rsidRPr="004B095E" w:rsidRDefault="000227CB" w:rsidP="004B095E">
            <w:pPr>
              <w:spacing w:after="0" w:line="230" w:lineRule="exact"/>
              <w:jc w:val="both"/>
              <w:rPr>
                <w:rFonts w:ascii="Times New Roman" w:eastAsia="Times New Roman" w:hAnsi="Times New Roman" w:cs="Times New Roman"/>
                <w:sz w:val="24"/>
                <w:szCs w:val="24"/>
                <w:lang w:eastAsia="ru-RU"/>
              </w:rPr>
            </w:pPr>
            <w:r w:rsidRPr="004B095E">
              <w:rPr>
                <w:rFonts w:ascii="Times New Roman" w:eastAsia="Times New Roman" w:hAnsi="Times New Roman" w:cs="Times New Roman"/>
                <w:b/>
                <w:bCs/>
                <w:color w:val="000000"/>
                <w:sz w:val="23"/>
                <w:szCs w:val="23"/>
                <w:lang w:val="en-US" w:eastAsia="ru-RU"/>
              </w:rPr>
              <w:t>1076164009096</w:t>
            </w:r>
          </w:p>
        </w:tc>
      </w:tr>
      <w:tr w:rsidR="0087477A" w14:paraId="62B1DD47" w14:textId="77777777" w:rsidTr="004B095E">
        <w:trPr>
          <w:trHeight w:val="20"/>
        </w:trPr>
        <w:tc>
          <w:tcPr>
            <w:tcW w:w="4258" w:type="dxa"/>
            <w:tcBorders>
              <w:top w:val="single" w:sz="4" w:space="0" w:color="auto"/>
              <w:left w:val="single" w:sz="4" w:space="0" w:color="auto"/>
              <w:bottom w:val="nil"/>
              <w:right w:val="nil"/>
            </w:tcBorders>
            <w:shd w:val="clear" w:color="auto" w:fill="FFFFFF"/>
            <w:vAlign w:val="bottom"/>
          </w:tcPr>
          <w:p w14:paraId="6A59EB24" w14:textId="77777777" w:rsidR="004B095E" w:rsidRPr="004B095E" w:rsidRDefault="000227CB" w:rsidP="004B095E">
            <w:pPr>
              <w:spacing w:after="0" w:line="230" w:lineRule="exact"/>
              <w:jc w:val="both"/>
              <w:rPr>
                <w:rFonts w:ascii="Times New Roman" w:eastAsia="Times New Roman" w:hAnsi="Times New Roman" w:cs="Times New Roman"/>
                <w:sz w:val="24"/>
                <w:szCs w:val="24"/>
                <w:lang w:eastAsia="ru-RU"/>
              </w:rPr>
            </w:pPr>
            <w:r w:rsidRPr="004B095E">
              <w:rPr>
                <w:rFonts w:ascii="Times New Roman" w:eastAsia="Times New Roman" w:hAnsi="Times New Roman" w:cs="Times New Roman"/>
                <w:color w:val="000000"/>
                <w:sz w:val="23"/>
                <w:szCs w:val="23"/>
                <w:lang w:val="en-US" w:eastAsia="ru-RU"/>
              </w:rPr>
              <w:t>1.5. TIN of the Issuer:</w:t>
            </w:r>
          </w:p>
        </w:tc>
        <w:tc>
          <w:tcPr>
            <w:tcW w:w="5395" w:type="dxa"/>
            <w:tcBorders>
              <w:top w:val="single" w:sz="4" w:space="0" w:color="auto"/>
              <w:left w:val="single" w:sz="4" w:space="0" w:color="auto"/>
              <w:bottom w:val="nil"/>
              <w:right w:val="single" w:sz="4" w:space="0" w:color="auto"/>
            </w:tcBorders>
            <w:shd w:val="clear" w:color="auto" w:fill="FFFFFF"/>
            <w:vAlign w:val="bottom"/>
          </w:tcPr>
          <w:p w14:paraId="169EBC7E" w14:textId="77777777" w:rsidR="004B095E" w:rsidRPr="004B095E" w:rsidRDefault="000227CB" w:rsidP="004B095E">
            <w:pPr>
              <w:spacing w:after="0" w:line="230" w:lineRule="exact"/>
              <w:jc w:val="both"/>
              <w:rPr>
                <w:rFonts w:ascii="Times New Roman" w:eastAsia="Times New Roman" w:hAnsi="Times New Roman" w:cs="Times New Roman"/>
                <w:sz w:val="24"/>
                <w:szCs w:val="24"/>
                <w:lang w:eastAsia="ru-RU"/>
              </w:rPr>
            </w:pPr>
            <w:r w:rsidRPr="004B095E">
              <w:rPr>
                <w:rFonts w:ascii="Times New Roman" w:eastAsia="Times New Roman" w:hAnsi="Times New Roman" w:cs="Times New Roman"/>
                <w:b/>
                <w:bCs/>
                <w:color w:val="000000"/>
                <w:sz w:val="23"/>
                <w:szCs w:val="23"/>
                <w:lang w:val="en-US" w:eastAsia="ru-RU"/>
              </w:rPr>
              <w:t>6164266561</w:t>
            </w:r>
          </w:p>
        </w:tc>
      </w:tr>
      <w:tr w:rsidR="0087477A" w14:paraId="3494071B" w14:textId="77777777" w:rsidTr="004B095E">
        <w:trPr>
          <w:trHeight w:val="20"/>
        </w:trPr>
        <w:tc>
          <w:tcPr>
            <w:tcW w:w="4258" w:type="dxa"/>
            <w:tcBorders>
              <w:top w:val="single" w:sz="4" w:space="0" w:color="auto"/>
              <w:left w:val="single" w:sz="4" w:space="0" w:color="auto"/>
              <w:bottom w:val="nil"/>
              <w:right w:val="nil"/>
            </w:tcBorders>
            <w:shd w:val="clear" w:color="auto" w:fill="FFFFFF"/>
            <w:vAlign w:val="bottom"/>
          </w:tcPr>
          <w:p w14:paraId="5C82CCC6" w14:textId="77777777" w:rsidR="004B095E" w:rsidRPr="000227CB" w:rsidRDefault="000227CB" w:rsidP="004B095E">
            <w:pPr>
              <w:spacing w:after="0" w:line="240" w:lineRule="auto"/>
              <w:jc w:val="both"/>
              <w:rPr>
                <w:rFonts w:ascii="Times New Roman" w:eastAsia="Times New Roman" w:hAnsi="Times New Roman" w:cs="Times New Roman"/>
                <w:sz w:val="24"/>
                <w:szCs w:val="24"/>
                <w:lang w:val="en-US" w:eastAsia="ru-RU"/>
              </w:rPr>
            </w:pPr>
            <w:r w:rsidRPr="004B095E">
              <w:rPr>
                <w:rFonts w:ascii="Times New Roman" w:eastAsia="Times New Roman" w:hAnsi="Times New Roman" w:cs="Times New Roman"/>
                <w:color w:val="000000"/>
                <w:sz w:val="23"/>
                <w:szCs w:val="23"/>
                <w:lang w:val="en-US" w:eastAsia="ru-RU"/>
              </w:rPr>
              <w:t>1.6. Unique code of the Issuer, assigned by the registering authority:</w:t>
            </w:r>
          </w:p>
        </w:tc>
        <w:tc>
          <w:tcPr>
            <w:tcW w:w="5395" w:type="dxa"/>
            <w:tcBorders>
              <w:top w:val="single" w:sz="4" w:space="0" w:color="auto"/>
              <w:left w:val="single" w:sz="4" w:space="0" w:color="auto"/>
              <w:bottom w:val="nil"/>
              <w:right w:val="single" w:sz="4" w:space="0" w:color="auto"/>
            </w:tcBorders>
            <w:shd w:val="clear" w:color="auto" w:fill="FFFFFF"/>
          </w:tcPr>
          <w:p w14:paraId="20F6BBEC" w14:textId="77777777" w:rsidR="004B095E" w:rsidRPr="004B095E" w:rsidRDefault="000227CB" w:rsidP="004B095E">
            <w:pPr>
              <w:spacing w:after="0" w:line="230" w:lineRule="exact"/>
              <w:jc w:val="both"/>
              <w:rPr>
                <w:rFonts w:ascii="Times New Roman" w:eastAsia="Times New Roman" w:hAnsi="Times New Roman" w:cs="Times New Roman"/>
                <w:sz w:val="24"/>
                <w:szCs w:val="24"/>
                <w:lang w:eastAsia="ru-RU"/>
              </w:rPr>
            </w:pPr>
            <w:r w:rsidRPr="004B095E">
              <w:rPr>
                <w:rFonts w:ascii="Times New Roman" w:eastAsia="Times New Roman" w:hAnsi="Times New Roman" w:cs="Times New Roman"/>
                <w:b/>
                <w:bCs/>
                <w:color w:val="000000"/>
                <w:sz w:val="23"/>
                <w:szCs w:val="23"/>
                <w:lang w:val="en-US" w:eastAsia="ru-RU"/>
              </w:rPr>
              <w:t>34956-Е</w:t>
            </w:r>
          </w:p>
        </w:tc>
      </w:tr>
      <w:tr w:rsidR="0087477A" w:rsidRPr="00780BEB" w14:paraId="19FBDA64" w14:textId="77777777" w:rsidTr="004B095E">
        <w:trPr>
          <w:trHeight w:val="20"/>
        </w:trPr>
        <w:tc>
          <w:tcPr>
            <w:tcW w:w="4258" w:type="dxa"/>
            <w:tcBorders>
              <w:top w:val="single" w:sz="4" w:space="0" w:color="auto"/>
              <w:left w:val="single" w:sz="4" w:space="0" w:color="auto"/>
              <w:bottom w:val="nil"/>
              <w:right w:val="nil"/>
            </w:tcBorders>
            <w:shd w:val="clear" w:color="auto" w:fill="FFFFFF"/>
            <w:vAlign w:val="bottom"/>
          </w:tcPr>
          <w:p w14:paraId="2DE15D64" w14:textId="77777777" w:rsidR="004B095E" w:rsidRPr="000227CB" w:rsidRDefault="000227CB" w:rsidP="004B095E">
            <w:pPr>
              <w:spacing w:after="0" w:line="240" w:lineRule="auto"/>
              <w:jc w:val="both"/>
              <w:rPr>
                <w:rFonts w:ascii="Times New Roman" w:eastAsia="Times New Roman" w:hAnsi="Times New Roman" w:cs="Times New Roman"/>
                <w:sz w:val="24"/>
                <w:szCs w:val="24"/>
                <w:lang w:val="en-US" w:eastAsia="ru-RU"/>
              </w:rPr>
            </w:pPr>
            <w:r w:rsidRPr="004B095E">
              <w:rPr>
                <w:rFonts w:ascii="Times New Roman" w:eastAsia="Times New Roman" w:hAnsi="Times New Roman" w:cs="Times New Roman"/>
                <w:color w:val="000000"/>
                <w:sz w:val="23"/>
                <w:szCs w:val="23"/>
                <w:lang w:val="en-US" w:eastAsia="ru-RU"/>
              </w:rPr>
              <w:t>1.7. The address of the Internet page used by the Issuer for information disclosures</w:t>
            </w:r>
          </w:p>
        </w:tc>
        <w:tc>
          <w:tcPr>
            <w:tcW w:w="5395" w:type="dxa"/>
            <w:tcBorders>
              <w:top w:val="single" w:sz="4" w:space="0" w:color="auto"/>
              <w:left w:val="single" w:sz="4" w:space="0" w:color="auto"/>
              <w:bottom w:val="nil"/>
              <w:right w:val="single" w:sz="4" w:space="0" w:color="auto"/>
            </w:tcBorders>
            <w:shd w:val="clear" w:color="auto" w:fill="FFFFFF"/>
            <w:vAlign w:val="bottom"/>
          </w:tcPr>
          <w:p w14:paraId="39C8A337" w14:textId="77777777" w:rsidR="004B095E" w:rsidRPr="000227CB" w:rsidRDefault="00780BEB" w:rsidP="004B095E">
            <w:pPr>
              <w:spacing w:after="0" w:line="240" w:lineRule="auto"/>
              <w:jc w:val="both"/>
              <w:rPr>
                <w:rFonts w:ascii="Times New Roman" w:eastAsia="Times New Roman" w:hAnsi="Times New Roman" w:cs="Times New Roman"/>
                <w:sz w:val="24"/>
                <w:szCs w:val="24"/>
                <w:lang w:val="en-US" w:eastAsia="ru-RU"/>
              </w:rPr>
            </w:pPr>
            <w:hyperlink r:id="rId7" w:history="1">
              <w:r w:rsidR="000227CB" w:rsidRPr="004B095E">
                <w:rPr>
                  <w:rFonts w:ascii="Times New Roman" w:eastAsia="Times New Roman" w:hAnsi="Times New Roman" w:cs="Times New Roman"/>
                  <w:b/>
                  <w:bCs/>
                  <w:color w:val="000000"/>
                  <w:sz w:val="23"/>
                  <w:szCs w:val="23"/>
                  <w:u w:val="single"/>
                  <w:lang w:val="en-US"/>
                </w:rPr>
                <w:t>http://www.mrsk-yuga.ru</w:t>
              </w:r>
            </w:hyperlink>
          </w:p>
          <w:p w14:paraId="612A3F4F" w14:textId="77777777" w:rsidR="004B095E" w:rsidRPr="000227CB" w:rsidRDefault="00780BEB" w:rsidP="004B095E">
            <w:pPr>
              <w:spacing w:after="0" w:line="240" w:lineRule="auto"/>
              <w:jc w:val="both"/>
              <w:rPr>
                <w:rFonts w:ascii="Times New Roman" w:eastAsia="Times New Roman" w:hAnsi="Times New Roman" w:cs="Times New Roman"/>
                <w:sz w:val="24"/>
                <w:szCs w:val="24"/>
                <w:lang w:val="en-US" w:eastAsia="ru-RU"/>
              </w:rPr>
            </w:pPr>
            <w:hyperlink r:id="rId8" w:history="1">
              <w:r w:rsidR="000227CB" w:rsidRPr="004B095E">
                <w:rPr>
                  <w:rFonts w:ascii="Times New Roman" w:eastAsia="Times New Roman" w:hAnsi="Times New Roman" w:cs="Times New Roman"/>
                  <w:b/>
                  <w:bCs/>
                  <w:color w:val="000000"/>
                  <w:sz w:val="23"/>
                  <w:szCs w:val="23"/>
                  <w:u w:val="single"/>
                  <w:lang w:val="en-US"/>
                </w:rPr>
                <w:t>http://www.e-</w:t>
              </w:r>
            </w:hyperlink>
          </w:p>
          <w:p w14:paraId="2CCB9ABC" w14:textId="77777777" w:rsidR="004B095E" w:rsidRPr="004B095E" w:rsidRDefault="00780BEB" w:rsidP="004B095E">
            <w:pPr>
              <w:spacing w:after="0" w:line="240" w:lineRule="auto"/>
              <w:jc w:val="both"/>
              <w:rPr>
                <w:rFonts w:ascii="Times New Roman" w:eastAsia="Times New Roman" w:hAnsi="Times New Roman" w:cs="Times New Roman"/>
                <w:sz w:val="24"/>
                <w:szCs w:val="24"/>
                <w:lang w:val="en-US" w:eastAsia="ru-RU"/>
              </w:rPr>
            </w:pPr>
            <w:hyperlink r:id="rId9" w:history="1">
              <w:r w:rsidR="000227CB" w:rsidRPr="004B095E">
                <w:rPr>
                  <w:rFonts w:ascii="Times New Roman" w:eastAsia="Times New Roman" w:hAnsi="Times New Roman" w:cs="Times New Roman"/>
                  <w:b/>
                  <w:bCs/>
                  <w:color w:val="000000"/>
                  <w:sz w:val="23"/>
                  <w:szCs w:val="23"/>
                  <w:u w:val="single"/>
                  <w:lang w:val="en-US"/>
                </w:rPr>
                <w:t>disclosure.ru/portal/company.aspx?id=11999</w:t>
              </w:r>
            </w:hyperlink>
          </w:p>
        </w:tc>
      </w:tr>
      <w:tr w:rsidR="0087477A" w14:paraId="10C700C4" w14:textId="77777777" w:rsidTr="004B095E">
        <w:trPr>
          <w:trHeight w:val="20"/>
        </w:trPr>
        <w:tc>
          <w:tcPr>
            <w:tcW w:w="9653" w:type="dxa"/>
            <w:gridSpan w:val="2"/>
            <w:tcBorders>
              <w:top w:val="single" w:sz="4" w:space="0" w:color="auto"/>
              <w:left w:val="single" w:sz="4" w:space="0" w:color="auto"/>
              <w:bottom w:val="nil"/>
              <w:right w:val="single" w:sz="4" w:space="0" w:color="auto"/>
            </w:tcBorders>
            <w:shd w:val="clear" w:color="auto" w:fill="FFFFFF"/>
            <w:vAlign w:val="bottom"/>
          </w:tcPr>
          <w:p w14:paraId="6DF5FBBA" w14:textId="77777777" w:rsidR="004B095E" w:rsidRPr="004B095E" w:rsidRDefault="000227CB" w:rsidP="004B095E">
            <w:pPr>
              <w:spacing w:after="0" w:line="230" w:lineRule="exact"/>
              <w:jc w:val="center"/>
              <w:rPr>
                <w:rFonts w:ascii="Times New Roman" w:eastAsia="Times New Roman" w:hAnsi="Times New Roman" w:cs="Times New Roman"/>
                <w:sz w:val="24"/>
                <w:szCs w:val="24"/>
                <w:lang w:eastAsia="ru-RU"/>
              </w:rPr>
            </w:pPr>
            <w:r w:rsidRPr="004B095E">
              <w:rPr>
                <w:rFonts w:ascii="Times New Roman" w:eastAsia="Times New Roman" w:hAnsi="Times New Roman" w:cs="Times New Roman"/>
                <w:color w:val="000000"/>
                <w:sz w:val="23"/>
                <w:szCs w:val="23"/>
                <w:lang w:val="en-US" w:eastAsia="ru-RU"/>
              </w:rPr>
              <w:t>2. Notice content</w:t>
            </w:r>
          </w:p>
        </w:tc>
      </w:tr>
      <w:tr w:rsidR="0087477A" w14:paraId="3A0E9F8D" w14:textId="77777777" w:rsidTr="004B095E">
        <w:trPr>
          <w:trHeight w:val="988"/>
        </w:trPr>
        <w:tc>
          <w:tcPr>
            <w:tcW w:w="9653" w:type="dxa"/>
            <w:gridSpan w:val="2"/>
            <w:tcBorders>
              <w:top w:val="single" w:sz="4" w:space="0" w:color="auto"/>
              <w:left w:val="single" w:sz="4" w:space="0" w:color="auto"/>
              <w:bottom w:val="nil"/>
              <w:right w:val="single" w:sz="4" w:space="0" w:color="auto"/>
            </w:tcBorders>
            <w:shd w:val="clear" w:color="auto" w:fill="FFFFFF"/>
          </w:tcPr>
          <w:p w14:paraId="3D750BC9" w14:textId="77777777" w:rsidR="004B095E" w:rsidRPr="000227CB" w:rsidRDefault="000227CB" w:rsidP="004B095E">
            <w:pPr>
              <w:spacing w:after="0" w:line="240" w:lineRule="auto"/>
              <w:jc w:val="both"/>
              <w:rPr>
                <w:rFonts w:ascii="Times New Roman" w:eastAsia="Times New Roman" w:hAnsi="Times New Roman" w:cs="Times New Roman"/>
                <w:b/>
                <w:bCs/>
                <w:i/>
                <w:iCs/>
                <w:color w:val="000000"/>
                <w:sz w:val="23"/>
                <w:szCs w:val="23"/>
                <w:lang w:val="en-US" w:eastAsia="ru-RU"/>
              </w:rPr>
            </w:pPr>
            <w:r w:rsidRPr="004B095E">
              <w:rPr>
                <w:rFonts w:ascii="Times New Roman" w:eastAsia="Times New Roman" w:hAnsi="Times New Roman" w:cs="Times New Roman"/>
                <w:color w:val="000000"/>
                <w:sz w:val="23"/>
                <w:szCs w:val="23"/>
                <w:lang w:val="en-US" w:eastAsia="ru-RU"/>
              </w:rPr>
              <w:t xml:space="preserve">2.1. Quorum for a meeting of the Issuer's Board of Directors and the results of voting on decision-making issues: </w:t>
            </w:r>
            <w:r w:rsidRPr="004B095E">
              <w:rPr>
                <w:rFonts w:ascii="Times New Roman" w:eastAsia="Times New Roman" w:hAnsi="Times New Roman" w:cs="Times New Roman"/>
                <w:b/>
                <w:bCs/>
                <w:i/>
                <w:iCs/>
                <w:color w:val="000000"/>
                <w:sz w:val="23"/>
                <w:szCs w:val="23"/>
                <w:lang w:val="en-US" w:eastAsia="ru-RU"/>
              </w:rPr>
              <w:t xml:space="preserve">11 out of 11 members of the Board of Directors participated in the meeting </w:t>
            </w:r>
          </w:p>
          <w:p w14:paraId="4E51FAC8" w14:textId="77777777" w:rsidR="004B095E" w:rsidRPr="004B095E" w:rsidRDefault="000227CB" w:rsidP="004B095E">
            <w:pPr>
              <w:spacing w:after="0" w:line="240" w:lineRule="auto"/>
              <w:jc w:val="both"/>
              <w:rPr>
                <w:rFonts w:ascii="Times New Roman" w:eastAsia="Times New Roman" w:hAnsi="Times New Roman" w:cs="Times New Roman"/>
                <w:sz w:val="24"/>
                <w:szCs w:val="24"/>
                <w:lang w:eastAsia="ru-RU"/>
              </w:rPr>
            </w:pPr>
            <w:r w:rsidRPr="004B095E">
              <w:rPr>
                <w:rFonts w:ascii="Times New Roman" w:eastAsia="Times New Roman" w:hAnsi="Times New Roman" w:cs="Times New Roman"/>
                <w:b/>
                <w:bCs/>
                <w:i/>
                <w:iCs/>
                <w:color w:val="000000"/>
                <w:sz w:val="23"/>
                <w:szCs w:val="23"/>
                <w:lang w:val="en-US" w:eastAsia="ru-RU"/>
              </w:rPr>
              <w:t>a quorum is present.</w:t>
            </w:r>
          </w:p>
        </w:tc>
      </w:tr>
      <w:tr w:rsidR="0087477A" w14:paraId="1991AE11" w14:textId="77777777" w:rsidTr="004B095E">
        <w:trPr>
          <w:trHeight w:val="20"/>
        </w:trPr>
        <w:tc>
          <w:tcPr>
            <w:tcW w:w="9653" w:type="dxa"/>
            <w:gridSpan w:val="2"/>
            <w:tcBorders>
              <w:top w:val="nil"/>
              <w:left w:val="single" w:sz="4" w:space="0" w:color="auto"/>
              <w:bottom w:val="nil"/>
              <w:right w:val="single" w:sz="4" w:space="0" w:color="auto"/>
            </w:tcBorders>
            <w:shd w:val="clear" w:color="auto" w:fill="FFFFFF"/>
            <w:vAlign w:val="center"/>
          </w:tcPr>
          <w:p w14:paraId="5E0BB658" w14:textId="77777777" w:rsidR="004B095E" w:rsidRPr="000227CB" w:rsidRDefault="000227CB" w:rsidP="004B095E">
            <w:pPr>
              <w:spacing w:after="0" w:line="240" w:lineRule="auto"/>
              <w:jc w:val="both"/>
              <w:rPr>
                <w:rFonts w:ascii="Times New Roman" w:eastAsia="Times New Roman" w:hAnsi="Times New Roman" w:cs="Times New Roman"/>
                <w:color w:val="000000"/>
                <w:sz w:val="23"/>
                <w:szCs w:val="23"/>
                <w:lang w:val="en-US" w:eastAsia="ru-RU"/>
              </w:rPr>
            </w:pPr>
            <w:r w:rsidRPr="004B095E">
              <w:rPr>
                <w:rFonts w:ascii="Times New Roman" w:eastAsia="Times New Roman" w:hAnsi="Times New Roman" w:cs="Times New Roman"/>
                <w:color w:val="000000"/>
                <w:sz w:val="23"/>
                <w:szCs w:val="23"/>
                <w:lang w:val="en-US" w:eastAsia="ru-RU"/>
              </w:rPr>
              <w:t xml:space="preserve">Voting results: </w:t>
            </w:r>
          </w:p>
          <w:p w14:paraId="025F2ACF" w14:textId="77777777" w:rsidR="004B095E" w:rsidRPr="000227CB" w:rsidRDefault="000227CB" w:rsidP="004B095E">
            <w:pPr>
              <w:spacing w:after="0" w:line="240" w:lineRule="auto"/>
              <w:jc w:val="both"/>
              <w:rPr>
                <w:rFonts w:ascii="Times New Roman" w:eastAsia="Times New Roman" w:hAnsi="Times New Roman" w:cs="Times New Roman"/>
                <w:color w:val="000000"/>
                <w:sz w:val="23"/>
                <w:szCs w:val="23"/>
                <w:lang w:val="en-US" w:eastAsia="ru-RU"/>
              </w:rPr>
            </w:pPr>
            <w:r w:rsidRPr="004B095E">
              <w:rPr>
                <w:rFonts w:ascii="Times New Roman" w:eastAsia="Times New Roman" w:hAnsi="Times New Roman" w:cs="Times New Roman"/>
                <w:b/>
                <w:bCs/>
                <w:color w:val="000000"/>
                <w:sz w:val="23"/>
                <w:szCs w:val="23"/>
                <w:lang w:val="en-US" w:eastAsia="ru-RU"/>
              </w:rPr>
              <w:t xml:space="preserve">on issue No. 1 </w:t>
            </w:r>
            <w:r w:rsidRPr="004B095E">
              <w:rPr>
                <w:rFonts w:ascii="Times New Roman" w:eastAsia="Times New Roman" w:hAnsi="Times New Roman" w:cs="Times New Roman"/>
                <w:color w:val="000000"/>
                <w:sz w:val="23"/>
                <w:szCs w:val="23"/>
                <w:lang w:val="en-US" w:eastAsia="ru-RU"/>
              </w:rPr>
              <w:t>of the agenda:</w:t>
            </w:r>
          </w:p>
          <w:p w14:paraId="17F9FCB3" w14:textId="77777777" w:rsidR="004B095E" w:rsidRPr="000227CB" w:rsidRDefault="000227CB" w:rsidP="004B095E">
            <w:pPr>
              <w:spacing w:after="0" w:line="240" w:lineRule="auto"/>
              <w:jc w:val="both"/>
              <w:rPr>
                <w:rFonts w:ascii="Times New Roman" w:eastAsia="Times New Roman" w:hAnsi="Times New Roman" w:cs="Times New Roman"/>
                <w:sz w:val="24"/>
                <w:szCs w:val="24"/>
                <w:lang w:val="en-US" w:eastAsia="ru-RU"/>
              </w:rPr>
            </w:pPr>
            <w:r w:rsidRPr="004B095E">
              <w:rPr>
                <w:rFonts w:ascii="Times New Roman" w:eastAsia="Times New Roman" w:hAnsi="Times New Roman" w:cs="Times New Roman"/>
                <w:color w:val="000000"/>
                <w:sz w:val="23"/>
                <w:szCs w:val="23"/>
                <w:lang w:val="en-US" w:eastAsia="ru-RU"/>
              </w:rPr>
              <w:t>"PRO" is 11 votes;</w:t>
            </w:r>
          </w:p>
          <w:p w14:paraId="6C602D07" w14:textId="77777777" w:rsidR="004B095E" w:rsidRPr="000227CB" w:rsidRDefault="000227CB" w:rsidP="004B095E">
            <w:pPr>
              <w:spacing w:after="0" w:line="240" w:lineRule="auto"/>
              <w:jc w:val="both"/>
              <w:rPr>
                <w:rFonts w:ascii="Times New Roman" w:eastAsia="Times New Roman" w:hAnsi="Times New Roman" w:cs="Times New Roman"/>
                <w:color w:val="000000"/>
                <w:sz w:val="23"/>
                <w:szCs w:val="23"/>
                <w:lang w:val="en-US" w:eastAsia="ru-RU"/>
              </w:rPr>
            </w:pPr>
            <w:r w:rsidRPr="004B095E">
              <w:rPr>
                <w:rFonts w:ascii="Times New Roman" w:eastAsia="Times New Roman" w:hAnsi="Times New Roman" w:cs="Times New Roman"/>
                <w:color w:val="000000"/>
                <w:sz w:val="23"/>
                <w:szCs w:val="23"/>
                <w:lang w:val="en-US" w:eastAsia="ru-RU"/>
              </w:rPr>
              <w:t xml:space="preserve">"CON" is 0 votes; </w:t>
            </w:r>
          </w:p>
          <w:p w14:paraId="40AC59C2" w14:textId="77777777" w:rsidR="004B095E" w:rsidRPr="000227CB" w:rsidRDefault="000227CB" w:rsidP="004B095E">
            <w:pPr>
              <w:spacing w:after="0" w:line="240" w:lineRule="auto"/>
              <w:jc w:val="both"/>
              <w:rPr>
                <w:rFonts w:ascii="Times New Roman" w:eastAsia="Times New Roman" w:hAnsi="Times New Roman" w:cs="Times New Roman"/>
                <w:color w:val="000000"/>
                <w:sz w:val="23"/>
                <w:szCs w:val="23"/>
                <w:lang w:val="en-US" w:eastAsia="ru-RU"/>
              </w:rPr>
            </w:pPr>
            <w:r w:rsidRPr="004B095E">
              <w:rPr>
                <w:rFonts w:ascii="Times New Roman" w:eastAsia="Times New Roman" w:hAnsi="Times New Roman" w:cs="Times New Roman"/>
                <w:color w:val="000000"/>
                <w:sz w:val="23"/>
                <w:szCs w:val="23"/>
                <w:lang w:val="en-US" w:eastAsia="ru-RU"/>
              </w:rPr>
              <w:t xml:space="preserve">"ABSTAIN" is 0 votes; </w:t>
            </w:r>
          </w:p>
          <w:p w14:paraId="2EFC36D4" w14:textId="77777777" w:rsidR="004B095E" w:rsidRPr="000227CB" w:rsidRDefault="000227CB" w:rsidP="004B095E">
            <w:pPr>
              <w:spacing w:after="0" w:line="240" w:lineRule="auto"/>
              <w:jc w:val="both"/>
              <w:rPr>
                <w:rFonts w:ascii="Times New Roman" w:eastAsia="Times New Roman" w:hAnsi="Times New Roman" w:cs="Times New Roman"/>
                <w:color w:val="000000"/>
                <w:sz w:val="23"/>
                <w:szCs w:val="23"/>
                <w:lang w:val="en-US" w:eastAsia="ru-RU"/>
              </w:rPr>
            </w:pPr>
            <w:r w:rsidRPr="004B095E">
              <w:rPr>
                <w:rFonts w:ascii="Times New Roman" w:eastAsia="Times New Roman" w:hAnsi="Times New Roman" w:cs="Times New Roman"/>
                <w:b/>
                <w:bCs/>
                <w:color w:val="000000"/>
                <w:sz w:val="23"/>
                <w:szCs w:val="23"/>
                <w:lang w:val="en-US" w:eastAsia="ru-RU"/>
              </w:rPr>
              <w:t xml:space="preserve">on issue No. 2 </w:t>
            </w:r>
            <w:r w:rsidRPr="004B095E">
              <w:rPr>
                <w:rFonts w:ascii="Times New Roman" w:eastAsia="Times New Roman" w:hAnsi="Times New Roman" w:cs="Times New Roman"/>
                <w:color w:val="000000"/>
                <w:sz w:val="23"/>
                <w:szCs w:val="23"/>
                <w:lang w:val="en-US" w:eastAsia="ru-RU"/>
              </w:rPr>
              <w:t>of the agenda:</w:t>
            </w:r>
          </w:p>
          <w:p w14:paraId="1CD02435" w14:textId="77777777" w:rsidR="004B095E" w:rsidRPr="000227CB" w:rsidRDefault="000227CB" w:rsidP="004B095E">
            <w:pPr>
              <w:spacing w:after="0" w:line="240" w:lineRule="auto"/>
              <w:jc w:val="both"/>
              <w:rPr>
                <w:rFonts w:ascii="Times New Roman" w:eastAsia="Times New Roman" w:hAnsi="Times New Roman" w:cs="Times New Roman"/>
                <w:sz w:val="24"/>
                <w:szCs w:val="24"/>
                <w:lang w:val="en-US" w:eastAsia="ru-RU"/>
              </w:rPr>
            </w:pPr>
            <w:r w:rsidRPr="004B095E">
              <w:rPr>
                <w:rFonts w:ascii="Times New Roman" w:eastAsia="Times New Roman" w:hAnsi="Times New Roman" w:cs="Times New Roman"/>
                <w:color w:val="000000"/>
                <w:sz w:val="23"/>
                <w:szCs w:val="23"/>
                <w:lang w:val="en-US" w:eastAsia="ru-RU"/>
              </w:rPr>
              <w:t>"PRO" is 10 votes;</w:t>
            </w:r>
          </w:p>
          <w:p w14:paraId="7809B9C7" w14:textId="77777777" w:rsidR="004B095E" w:rsidRPr="000227CB" w:rsidRDefault="000227CB" w:rsidP="004B095E">
            <w:pPr>
              <w:spacing w:after="0" w:line="240" w:lineRule="auto"/>
              <w:jc w:val="both"/>
              <w:rPr>
                <w:rFonts w:ascii="Times New Roman" w:eastAsia="Times New Roman" w:hAnsi="Times New Roman" w:cs="Times New Roman"/>
                <w:color w:val="000000"/>
                <w:sz w:val="23"/>
                <w:szCs w:val="23"/>
                <w:lang w:val="en-US" w:eastAsia="ru-RU"/>
              </w:rPr>
            </w:pPr>
            <w:r w:rsidRPr="004B095E">
              <w:rPr>
                <w:rFonts w:ascii="Times New Roman" w:eastAsia="Times New Roman" w:hAnsi="Times New Roman" w:cs="Times New Roman"/>
                <w:color w:val="000000"/>
                <w:sz w:val="23"/>
                <w:szCs w:val="23"/>
                <w:lang w:val="en-US" w:eastAsia="ru-RU"/>
              </w:rPr>
              <w:t xml:space="preserve">"CON" is 0 votes; </w:t>
            </w:r>
          </w:p>
          <w:p w14:paraId="2828EDCC" w14:textId="77777777" w:rsidR="004B095E" w:rsidRPr="000227CB" w:rsidRDefault="000227CB" w:rsidP="004B095E">
            <w:pPr>
              <w:spacing w:after="0" w:line="240" w:lineRule="auto"/>
              <w:jc w:val="both"/>
              <w:rPr>
                <w:rFonts w:ascii="Times New Roman" w:eastAsia="Times New Roman" w:hAnsi="Times New Roman" w:cs="Times New Roman"/>
                <w:color w:val="000000"/>
                <w:sz w:val="23"/>
                <w:szCs w:val="23"/>
                <w:lang w:val="en-US" w:eastAsia="ru-RU"/>
              </w:rPr>
            </w:pPr>
            <w:r w:rsidRPr="004B095E">
              <w:rPr>
                <w:rFonts w:ascii="Times New Roman" w:eastAsia="Times New Roman" w:hAnsi="Times New Roman" w:cs="Times New Roman"/>
                <w:color w:val="000000"/>
                <w:sz w:val="23"/>
                <w:szCs w:val="23"/>
                <w:lang w:val="en-US" w:eastAsia="ru-RU"/>
              </w:rPr>
              <w:t xml:space="preserve">"ABSTAIN" is 1 vote; </w:t>
            </w:r>
          </w:p>
          <w:p w14:paraId="4537712B" w14:textId="77777777" w:rsidR="004B095E" w:rsidRPr="000227CB" w:rsidRDefault="000227CB" w:rsidP="004B095E">
            <w:pPr>
              <w:spacing w:after="0" w:line="240" w:lineRule="auto"/>
              <w:jc w:val="both"/>
              <w:rPr>
                <w:rFonts w:ascii="Times New Roman" w:eastAsia="Times New Roman" w:hAnsi="Times New Roman" w:cs="Times New Roman"/>
                <w:color w:val="000000"/>
                <w:sz w:val="23"/>
                <w:szCs w:val="23"/>
                <w:lang w:val="en-US" w:eastAsia="ru-RU"/>
              </w:rPr>
            </w:pPr>
            <w:r w:rsidRPr="004B095E">
              <w:rPr>
                <w:rFonts w:ascii="Times New Roman" w:eastAsia="Times New Roman" w:hAnsi="Times New Roman" w:cs="Times New Roman"/>
                <w:b/>
                <w:bCs/>
                <w:color w:val="000000"/>
                <w:sz w:val="23"/>
                <w:szCs w:val="23"/>
                <w:lang w:val="en-US" w:eastAsia="ru-RU"/>
              </w:rPr>
              <w:t xml:space="preserve">on issue No. 3 </w:t>
            </w:r>
            <w:r w:rsidRPr="004B095E">
              <w:rPr>
                <w:rFonts w:ascii="Times New Roman" w:eastAsia="Times New Roman" w:hAnsi="Times New Roman" w:cs="Times New Roman"/>
                <w:color w:val="000000"/>
                <w:sz w:val="23"/>
                <w:szCs w:val="23"/>
                <w:lang w:val="en-US" w:eastAsia="ru-RU"/>
              </w:rPr>
              <w:t>of the agenda:</w:t>
            </w:r>
          </w:p>
          <w:p w14:paraId="7AFD5217" w14:textId="77777777" w:rsidR="004B095E" w:rsidRPr="000227CB" w:rsidRDefault="000227CB" w:rsidP="004B095E">
            <w:pPr>
              <w:spacing w:after="0" w:line="240" w:lineRule="auto"/>
              <w:jc w:val="both"/>
              <w:rPr>
                <w:rFonts w:ascii="Times New Roman" w:eastAsia="Times New Roman" w:hAnsi="Times New Roman" w:cs="Times New Roman"/>
                <w:sz w:val="24"/>
                <w:szCs w:val="24"/>
                <w:lang w:val="en-US" w:eastAsia="ru-RU"/>
              </w:rPr>
            </w:pPr>
            <w:r w:rsidRPr="004B095E">
              <w:rPr>
                <w:rFonts w:ascii="Times New Roman" w:eastAsia="Times New Roman" w:hAnsi="Times New Roman" w:cs="Times New Roman"/>
                <w:color w:val="000000"/>
                <w:sz w:val="23"/>
                <w:szCs w:val="23"/>
                <w:lang w:val="en-US" w:eastAsia="ru-RU"/>
              </w:rPr>
              <w:t>"PRO" is 10 votes;</w:t>
            </w:r>
          </w:p>
          <w:p w14:paraId="63432388" w14:textId="77777777" w:rsidR="004B095E" w:rsidRPr="000227CB" w:rsidRDefault="000227CB" w:rsidP="004B095E">
            <w:pPr>
              <w:spacing w:after="0" w:line="240" w:lineRule="auto"/>
              <w:jc w:val="both"/>
              <w:rPr>
                <w:rFonts w:ascii="Times New Roman" w:eastAsia="Times New Roman" w:hAnsi="Times New Roman" w:cs="Times New Roman"/>
                <w:color w:val="000000"/>
                <w:sz w:val="23"/>
                <w:szCs w:val="23"/>
                <w:lang w:val="en-US" w:eastAsia="ru-RU"/>
              </w:rPr>
            </w:pPr>
            <w:r w:rsidRPr="004B095E">
              <w:rPr>
                <w:rFonts w:ascii="Times New Roman" w:eastAsia="Times New Roman" w:hAnsi="Times New Roman" w:cs="Times New Roman"/>
                <w:color w:val="000000"/>
                <w:sz w:val="23"/>
                <w:szCs w:val="23"/>
                <w:lang w:val="en-US" w:eastAsia="ru-RU"/>
              </w:rPr>
              <w:t xml:space="preserve">"CON" is 0 votes; </w:t>
            </w:r>
          </w:p>
          <w:p w14:paraId="21B6F6E5" w14:textId="77777777" w:rsidR="004B095E" w:rsidRPr="000227CB" w:rsidRDefault="000227CB" w:rsidP="004B095E">
            <w:pPr>
              <w:spacing w:after="0" w:line="240" w:lineRule="auto"/>
              <w:jc w:val="both"/>
              <w:rPr>
                <w:rFonts w:ascii="Times New Roman" w:eastAsia="Times New Roman" w:hAnsi="Times New Roman" w:cs="Times New Roman"/>
                <w:color w:val="000000"/>
                <w:sz w:val="23"/>
                <w:szCs w:val="23"/>
                <w:lang w:val="en-US" w:eastAsia="ru-RU"/>
              </w:rPr>
            </w:pPr>
            <w:r w:rsidRPr="004B095E">
              <w:rPr>
                <w:rFonts w:ascii="Times New Roman" w:eastAsia="Times New Roman" w:hAnsi="Times New Roman" w:cs="Times New Roman"/>
                <w:color w:val="000000"/>
                <w:sz w:val="23"/>
                <w:szCs w:val="23"/>
                <w:lang w:val="en-US" w:eastAsia="ru-RU"/>
              </w:rPr>
              <w:t xml:space="preserve">"ABSTAIN" is 1 vote; </w:t>
            </w:r>
          </w:p>
          <w:p w14:paraId="032A648B" w14:textId="77777777" w:rsidR="004B095E" w:rsidRPr="000227CB" w:rsidRDefault="000227CB" w:rsidP="004B095E">
            <w:pPr>
              <w:spacing w:after="0" w:line="240" w:lineRule="auto"/>
              <w:jc w:val="both"/>
              <w:rPr>
                <w:rFonts w:ascii="Times New Roman" w:eastAsia="Times New Roman" w:hAnsi="Times New Roman" w:cs="Times New Roman"/>
                <w:color w:val="000000"/>
                <w:sz w:val="23"/>
                <w:szCs w:val="23"/>
                <w:lang w:val="en-US" w:eastAsia="ru-RU"/>
              </w:rPr>
            </w:pPr>
            <w:r w:rsidRPr="004B095E">
              <w:rPr>
                <w:rFonts w:ascii="Times New Roman" w:eastAsia="Times New Roman" w:hAnsi="Times New Roman" w:cs="Times New Roman"/>
                <w:b/>
                <w:bCs/>
                <w:color w:val="000000"/>
                <w:sz w:val="23"/>
                <w:szCs w:val="23"/>
                <w:lang w:val="en-US" w:eastAsia="ru-RU"/>
              </w:rPr>
              <w:t xml:space="preserve">on issue No. 4 </w:t>
            </w:r>
            <w:r w:rsidRPr="004B095E">
              <w:rPr>
                <w:rFonts w:ascii="Times New Roman" w:eastAsia="Times New Roman" w:hAnsi="Times New Roman" w:cs="Times New Roman"/>
                <w:color w:val="000000"/>
                <w:sz w:val="23"/>
                <w:szCs w:val="23"/>
                <w:lang w:val="en-US" w:eastAsia="ru-RU"/>
              </w:rPr>
              <w:t>of the agenda:</w:t>
            </w:r>
          </w:p>
          <w:p w14:paraId="0C5FE890" w14:textId="77777777" w:rsidR="004B095E" w:rsidRPr="000227CB" w:rsidRDefault="000227CB" w:rsidP="004B095E">
            <w:pPr>
              <w:spacing w:after="0" w:line="240" w:lineRule="auto"/>
              <w:jc w:val="both"/>
              <w:rPr>
                <w:rFonts w:ascii="Times New Roman" w:eastAsia="Times New Roman" w:hAnsi="Times New Roman" w:cs="Times New Roman"/>
                <w:sz w:val="24"/>
                <w:szCs w:val="24"/>
                <w:lang w:val="en-US" w:eastAsia="ru-RU"/>
              </w:rPr>
            </w:pPr>
            <w:r w:rsidRPr="004B095E">
              <w:rPr>
                <w:rFonts w:ascii="Times New Roman" w:eastAsia="Times New Roman" w:hAnsi="Times New Roman" w:cs="Times New Roman"/>
                <w:color w:val="000000"/>
                <w:sz w:val="23"/>
                <w:szCs w:val="23"/>
                <w:lang w:val="en-US" w:eastAsia="ru-RU"/>
              </w:rPr>
              <w:t>"PRO" is 10 votes;</w:t>
            </w:r>
          </w:p>
          <w:p w14:paraId="56699B67" w14:textId="77777777" w:rsidR="004B095E" w:rsidRPr="000227CB" w:rsidRDefault="000227CB" w:rsidP="004B095E">
            <w:pPr>
              <w:spacing w:after="0" w:line="240" w:lineRule="auto"/>
              <w:jc w:val="both"/>
              <w:rPr>
                <w:rFonts w:ascii="Times New Roman" w:eastAsia="Times New Roman" w:hAnsi="Times New Roman" w:cs="Times New Roman"/>
                <w:color w:val="000000"/>
                <w:sz w:val="23"/>
                <w:szCs w:val="23"/>
                <w:lang w:val="en-US" w:eastAsia="ru-RU"/>
              </w:rPr>
            </w:pPr>
            <w:r w:rsidRPr="004B095E">
              <w:rPr>
                <w:rFonts w:ascii="Times New Roman" w:eastAsia="Times New Roman" w:hAnsi="Times New Roman" w:cs="Times New Roman"/>
                <w:color w:val="000000"/>
                <w:sz w:val="23"/>
                <w:szCs w:val="23"/>
                <w:lang w:val="en-US" w:eastAsia="ru-RU"/>
              </w:rPr>
              <w:t xml:space="preserve">"CON" is 0 votes; </w:t>
            </w:r>
          </w:p>
          <w:p w14:paraId="2C7BAD01" w14:textId="77777777" w:rsidR="004B095E" w:rsidRPr="000227CB" w:rsidRDefault="000227CB" w:rsidP="004B095E">
            <w:pPr>
              <w:spacing w:after="0" w:line="240" w:lineRule="auto"/>
              <w:jc w:val="both"/>
              <w:rPr>
                <w:rFonts w:ascii="Times New Roman" w:eastAsia="Times New Roman" w:hAnsi="Times New Roman" w:cs="Times New Roman"/>
                <w:color w:val="000000"/>
                <w:sz w:val="23"/>
                <w:szCs w:val="23"/>
                <w:lang w:val="en-US" w:eastAsia="ru-RU"/>
              </w:rPr>
            </w:pPr>
            <w:r w:rsidRPr="004B095E">
              <w:rPr>
                <w:rFonts w:ascii="Times New Roman" w:eastAsia="Times New Roman" w:hAnsi="Times New Roman" w:cs="Times New Roman"/>
                <w:color w:val="000000"/>
                <w:sz w:val="23"/>
                <w:szCs w:val="23"/>
                <w:lang w:val="en-US" w:eastAsia="ru-RU"/>
              </w:rPr>
              <w:t xml:space="preserve">"ABSTAIN" is 1 vote; </w:t>
            </w:r>
          </w:p>
          <w:p w14:paraId="1FA8CDD1" w14:textId="77777777" w:rsidR="004B095E" w:rsidRPr="000227CB" w:rsidRDefault="000227CB" w:rsidP="004B095E">
            <w:pPr>
              <w:spacing w:after="0" w:line="240" w:lineRule="auto"/>
              <w:jc w:val="both"/>
              <w:rPr>
                <w:rFonts w:ascii="Times New Roman" w:eastAsia="Times New Roman" w:hAnsi="Times New Roman" w:cs="Times New Roman"/>
                <w:color w:val="000000"/>
                <w:sz w:val="23"/>
                <w:szCs w:val="23"/>
                <w:lang w:val="en-US" w:eastAsia="ru-RU"/>
              </w:rPr>
            </w:pPr>
            <w:r w:rsidRPr="004B095E">
              <w:rPr>
                <w:rFonts w:ascii="Times New Roman" w:eastAsia="Times New Roman" w:hAnsi="Times New Roman" w:cs="Times New Roman"/>
                <w:b/>
                <w:bCs/>
                <w:color w:val="000000"/>
                <w:sz w:val="23"/>
                <w:szCs w:val="23"/>
                <w:lang w:val="en-US" w:eastAsia="ru-RU"/>
              </w:rPr>
              <w:t xml:space="preserve">on issue No. 5 </w:t>
            </w:r>
            <w:r w:rsidRPr="004B095E">
              <w:rPr>
                <w:rFonts w:ascii="Times New Roman" w:eastAsia="Times New Roman" w:hAnsi="Times New Roman" w:cs="Times New Roman"/>
                <w:color w:val="000000"/>
                <w:sz w:val="23"/>
                <w:szCs w:val="23"/>
                <w:lang w:val="en-US" w:eastAsia="ru-RU"/>
              </w:rPr>
              <w:t>of the agenda:</w:t>
            </w:r>
          </w:p>
          <w:p w14:paraId="29EC8539" w14:textId="77777777" w:rsidR="004B095E" w:rsidRPr="000227CB" w:rsidRDefault="000227CB" w:rsidP="004B095E">
            <w:pPr>
              <w:spacing w:after="0" w:line="240" w:lineRule="auto"/>
              <w:jc w:val="both"/>
              <w:rPr>
                <w:rFonts w:ascii="Times New Roman" w:eastAsia="Times New Roman" w:hAnsi="Times New Roman" w:cs="Times New Roman"/>
                <w:sz w:val="24"/>
                <w:szCs w:val="24"/>
                <w:lang w:val="en-US" w:eastAsia="ru-RU"/>
              </w:rPr>
            </w:pPr>
            <w:r w:rsidRPr="004B095E">
              <w:rPr>
                <w:rFonts w:ascii="Times New Roman" w:eastAsia="Times New Roman" w:hAnsi="Times New Roman" w:cs="Times New Roman"/>
                <w:color w:val="000000"/>
                <w:sz w:val="23"/>
                <w:szCs w:val="23"/>
                <w:lang w:val="en-US" w:eastAsia="ru-RU"/>
              </w:rPr>
              <w:t>"PRO" is 10 votes;</w:t>
            </w:r>
          </w:p>
          <w:p w14:paraId="71BF9B52" w14:textId="77777777" w:rsidR="004B095E" w:rsidRPr="000227CB" w:rsidRDefault="000227CB" w:rsidP="004B095E">
            <w:pPr>
              <w:spacing w:after="0" w:line="240" w:lineRule="auto"/>
              <w:jc w:val="both"/>
              <w:rPr>
                <w:rFonts w:ascii="Times New Roman" w:eastAsia="Times New Roman" w:hAnsi="Times New Roman" w:cs="Times New Roman"/>
                <w:color w:val="000000"/>
                <w:sz w:val="23"/>
                <w:szCs w:val="23"/>
                <w:lang w:val="en-US" w:eastAsia="ru-RU"/>
              </w:rPr>
            </w:pPr>
            <w:r w:rsidRPr="004B095E">
              <w:rPr>
                <w:rFonts w:ascii="Times New Roman" w:eastAsia="Times New Roman" w:hAnsi="Times New Roman" w:cs="Times New Roman"/>
                <w:color w:val="000000"/>
                <w:sz w:val="23"/>
                <w:szCs w:val="23"/>
                <w:lang w:val="en-US" w:eastAsia="ru-RU"/>
              </w:rPr>
              <w:t xml:space="preserve">"CON" is 0 votes; </w:t>
            </w:r>
          </w:p>
          <w:p w14:paraId="5EB67ACB" w14:textId="77777777" w:rsidR="004B095E" w:rsidRPr="004B095E" w:rsidRDefault="000227CB" w:rsidP="004B095E">
            <w:pPr>
              <w:spacing w:after="0" w:line="240" w:lineRule="auto"/>
              <w:jc w:val="both"/>
              <w:rPr>
                <w:rFonts w:ascii="Times New Roman" w:eastAsia="Times New Roman" w:hAnsi="Times New Roman" w:cs="Times New Roman"/>
                <w:sz w:val="24"/>
                <w:szCs w:val="24"/>
                <w:lang w:eastAsia="ru-RU"/>
              </w:rPr>
            </w:pPr>
            <w:r w:rsidRPr="004B095E">
              <w:rPr>
                <w:rFonts w:ascii="Times New Roman" w:eastAsia="Times New Roman" w:hAnsi="Times New Roman" w:cs="Times New Roman"/>
                <w:color w:val="000000"/>
                <w:sz w:val="23"/>
                <w:szCs w:val="23"/>
                <w:lang w:val="en-US" w:eastAsia="ru-RU"/>
              </w:rPr>
              <w:t>"ABSTAIN" is 1 vote.</w:t>
            </w:r>
          </w:p>
        </w:tc>
      </w:tr>
      <w:tr w:rsidR="0087477A" w14:paraId="6A825E5C" w14:textId="77777777" w:rsidTr="004B095E">
        <w:trPr>
          <w:trHeight w:val="20"/>
        </w:trPr>
        <w:tc>
          <w:tcPr>
            <w:tcW w:w="9653" w:type="dxa"/>
            <w:gridSpan w:val="2"/>
            <w:tcBorders>
              <w:top w:val="single" w:sz="4" w:space="0" w:color="auto"/>
              <w:left w:val="single" w:sz="4" w:space="0" w:color="auto"/>
              <w:bottom w:val="nil"/>
              <w:right w:val="single" w:sz="4" w:space="0" w:color="auto"/>
            </w:tcBorders>
            <w:shd w:val="clear" w:color="auto" w:fill="FFFFFF"/>
            <w:vAlign w:val="bottom"/>
          </w:tcPr>
          <w:p w14:paraId="04CF805F" w14:textId="77777777" w:rsidR="004B095E" w:rsidRPr="000227CB" w:rsidRDefault="000227CB" w:rsidP="004B095E">
            <w:pPr>
              <w:spacing w:after="0" w:line="240" w:lineRule="auto"/>
              <w:jc w:val="center"/>
              <w:rPr>
                <w:rFonts w:ascii="Times New Roman" w:eastAsia="Times New Roman" w:hAnsi="Times New Roman" w:cs="Times New Roman"/>
                <w:sz w:val="24"/>
                <w:szCs w:val="24"/>
                <w:lang w:val="en-US" w:eastAsia="ru-RU"/>
              </w:rPr>
            </w:pPr>
            <w:r w:rsidRPr="004B095E">
              <w:rPr>
                <w:rFonts w:ascii="Times New Roman" w:eastAsia="Times New Roman" w:hAnsi="Times New Roman" w:cs="Times New Roman"/>
                <w:b/>
                <w:bCs/>
                <w:color w:val="000000"/>
                <w:sz w:val="23"/>
                <w:szCs w:val="23"/>
                <w:lang w:val="en-US" w:eastAsia="ru-RU"/>
              </w:rPr>
              <w:t>Insider information disclosure on issue No. 1: "On approval of the Board of Directors of IDGC of the South, PJSC work plan for the second half of 2018 - first</w:t>
            </w:r>
          </w:p>
          <w:p w14:paraId="277C66D9" w14:textId="77777777" w:rsidR="004B095E" w:rsidRPr="004B095E" w:rsidRDefault="000227CB" w:rsidP="004B095E">
            <w:pPr>
              <w:spacing w:after="0" w:line="240" w:lineRule="auto"/>
              <w:jc w:val="center"/>
              <w:rPr>
                <w:rFonts w:ascii="Times New Roman" w:eastAsia="Times New Roman" w:hAnsi="Times New Roman" w:cs="Times New Roman"/>
                <w:sz w:val="24"/>
                <w:szCs w:val="24"/>
                <w:lang w:eastAsia="ru-RU"/>
              </w:rPr>
            </w:pPr>
            <w:r w:rsidRPr="004B095E">
              <w:rPr>
                <w:rFonts w:ascii="Times New Roman" w:eastAsia="Times New Roman" w:hAnsi="Times New Roman" w:cs="Times New Roman"/>
                <w:b/>
                <w:bCs/>
                <w:color w:val="000000"/>
                <w:sz w:val="23"/>
                <w:szCs w:val="23"/>
                <w:lang w:val="en-US" w:eastAsia="ru-RU"/>
              </w:rPr>
              <w:t xml:space="preserve"> half of 2019".</w:t>
            </w:r>
          </w:p>
        </w:tc>
      </w:tr>
      <w:tr w:rsidR="0087477A" w:rsidRPr="00780BEB" w14:paraId="7B73E43A" w14:textId="77777777" w:rsidTr="004B095E">
        <w:trPr>
          <w:trHeight w:val="20"/>
        </w:trPr>
        <w:tc>
          <w:tcPr>
            <w:tcW w:w="9653" w:type="dxa"/>
            <w:gridSpan w:val="2"/>
            <w:tcBorders>
              <w:top w:val="single" w:sz="4" w:space="0" w:color="auto"/>
              <w:left w:val="single" w:sz="4" w:space="0" w:color="auto"/>
              <w:bottom w:val="nil"/>
              <w:right w:val="single" w:sz="4" w:space="0" w:color="auto"/>
            </w:tcBorders>
            <w:shd w:val="clear" w:color="auto" w:fill="FFFFFF"/>
            <w:vAlign w:val="bottom"/>
          </w:tcPr>
          <w:p w14:paraId="266ACCDC" w14:textId="77777777" w:rsidR="004B095E" w:rsidRPr="000227CB" w:rsidRDefault="000227CB" w:rsidP="004B095E">
            <w:pPr>
              <w:spacing w:after="0" w:line="240" w:lineRule="auto"/>
              <w:jc w:val="both"/>
              <w:rPr>
                <w:rFonts w:ascii="Times New Roman" w:eastAsia="Times New Roman" w:hAnsi="Times New Roman" w:cs="Times New Roman"/>
                <w:sz w:val="24"/>
                <w:szCs w:val="24"/>
                <w:lang w:val="en-US" w:eastAsia="ru-RU"/>
              </w:rPr>
            </w:pPr>
            <w:r w:rsidRPr="004B095E">
              <w:rPr>
                <w:rFonts w:ascii="Times New Roman" w:eastAsia="Times New Roman" w:hAnsi="Times New Roman" w:cs="Times New Roman"/>
                <w:color w:val="000000"/>
                <w:sz w:val="23"/>
                <w:szCs w:val="23"/>
                <w:lang w:val="en-US" w:eastAsia="ru-RU"/>
              </w:rPr>
              <w:t>2.2.1. Resolution content adopted by the Issuer's Board of Directors:</w:t>
            </w:r>
          </w:p>
          <w:p w14:paraId="6A41DACD" w14:textId="77777777" w:rsidR="004B095E" w:rsidRPr="000227CB" w:rsidRDefault="000227CB" w:rsidP="004B095E">
            <w:pPr>
              <w:spacing w:after="0" w:line="240" w:lineRule="auto"/>
              <w:ind w:firstLine="284"/>
              <w:jc w:val="both"/>
              <w:rPr>
                <w:rFonts w:ascii="Times New Roman" w:eastAsia="Times New Roman" w:hAnsi="Times New Roman" w:cs="Times New Roman"/>
                <w:sz w:val="24"/>
                <w:szCs w:val="24"/>
                <w:lang w:val="en-US" w:eastAsia="ru-RU"/>
              </w:rPr>
            </w:pPr>
            <w:r w:rsidRPr="004B095E">
              <w:rPr>
                <w:rFonts w:ascii="Times New Roman" w:eastAsia="Times New Roman" w:hAnsi="Times New Roman" w:cs="Times New Roman"/>
                <w:color w:val="000000"/>
                <w:sz w:val="23"/>
                <w:szCs w:val="23"/>
                <w:lang w:val="en-US" w:eastAsia="ru-RU"/>
              </w:rPr>
              <w:t>Approve the plan of work of the Board of Directors of IDGC of the South, PJSC for the second half of 2018 - first half of 2019 in accordance with Annex 1 to this resolution of the Board of Directors of the Company.</w:t>
            </w:r>
          </w:p>
        </w:tc>
      </w:tr>
      <w:tr w:rsidR="0087477A" w:rsidRPr="00780BEB" w14:paraId="4484F51C" w14:textId="77777777" w:rsidTr="004B095E">
        <w:trPr>
          <w:trHeight w:val="20"/>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8078BA5" w14:textId="77777777" w:rsidR="004B095E" w:rsidRPr="000227CB" w:rsidRDefault="000227CB" w:rsidP="004B095E">
            <w:pPr>
              <w:spacing w:after="0" w:line="240" w:lineRule="auto"/>
              <w:jc w:val="center"/>
              <w:rPr>
                <w:rFonts w:ascii="Times New Roman" w:eastAsia="Times New Roman" w:hAnsi="Times New Roman" w:cs="Times New Roman"/>
                <w:sz w:val="24"/>
                <w:szCs w:val="24"/>
                <w:lang w:val="en-US" w:eastAsia="ru-RU"/>
              </w:rPr>
            </w:pPr>
            <w:r w:rsidRPr="004B095E">
              <w:rPr>
                <w:rFonts w:ascii="Times New Roman" w:eastAsia="Times New Roman" w:hAnsi="Times New Roman" w:cs="Times New Roman"/>
                <w:b/>
                <w:bCs/>
                <w:color w:val="000000"/>
                <w:sz w:val="23"/>
                <w:szCs w:val="23"/>
                <w:lang w:val="en-US" w:eastAsia="ru-RU"/>
              </w:rPr>
              <w:t>Insider information disclosure on issue No. 2: "On approval of the Register of non-core assets of IDGC of the South, PJSC as of June 30, 2018".</w:t>
            </w:r>
          </w:p>
        </w:tc>
      </w:tr>
    </w:tbl>
    <w:p w14:paraId="3BBC078B" w14:textId="77777777" w:rsidR="004B095E" w:rsidRPr="000227CB" w:rsidRDefault="00780BEB">
      <w:pPr>
        <w:rPr>
          <w:lang w:val="en-US"/>
        </w:rPr>
      </w:pPr>
    </w:p>
    <w:p w14:paraId="377A2734" w14:textId="77777777" w:rsidR="004B095E" w:rsidRPr="000227CB" w:rsidRDefault="000227CB">
      <w:pPr>
        <w:rPr>
          <w:lang w:val="en-US"/>
        </w:rPr>
      </w:pPr>
      <w:r w:rsidRPr="000227CB">
        <w:rPr>
          <w:lang w:val="en-US"/>
        </w:rPr>
        <w:br w:type="page"/>
      </w:r>
    </w:p>
    <w:tbl>
      <w:tblPr>
        <w:tblW w:w="0" w:type="auto"/>
        <w:tblInd w:w="-5" w:type="dxa"/>
        <w:tblLayout w:type="fixed"/>
        <w:tblCellMar>
          <w:left w:w="0" w:type="dxa"/>
          <w:right w:w="0" w:type="dxa"/>
        </w:tblCellMar>
        <w:tblLook w:val="0000" w:firstRow="0" w:lastRow="0" w:firstColumn="0" w:lastColumn="0" w:noHBand="0" w:noVBand="0"/>
      </w:tblPr>
      <w:tblGrid>
        <w:gridCol w:w="5650"/>
        <w:gridCol w:w="1426"/>
        <w:gridCol w:w="2554"/>
      </w:tblGrid>
      <w:tr w:rsidR="0087477A" w:rsidRPr="00780BEB" w14:paraId="1419B937" w14:textId="77777777" w:rsidTr="004B095E">
        <w:trPr>
          <w:trHeight w:val="20"/>
        </w:trPr>
        <w:tc>
          <w:tcPr>
            <w:tcW w:w="9630" w:type="dxa"/>
            <w:gridSpan w:val="3"/>
            <w:tcBorders>
              <w:top w:val="single" w:sz="4" w:space="0" w:color="auto"/>
              <w:left w:val="single" w:sz="4" w:space="0" w:color="auto"/>
              <w:bottom w:val="nil"/>
              <w:right w:val="single" w:sz="4" w:space="0" w:color="auto"/>
            </w:tcBorders>
            <w:shd w:val="clear" w:color="auto" w:fill="FFFFFF"/>
          </w:tcPr>
          <w:p w14:paraId="643EC936" w14:textId="77777777" w:rsidR="004B095E" w:rsidRPr="000227CB" w:rsidRDefault="000227CB" w:rsidP="004B095E">
            <w:pPr>
              <w:spacing w:after="0" w:line="240" w:lineRule="auto"/>
              <w:jc w:val="both"/>
              <w:rPr>
                <w:rFonts w:ascii="Times New Roman" w:eastAsia="Times New Roman" w:hAnsi="Times New Roman" w:cs="Times New Roman"/>
                <w:sz w:val="24"/>
                <w:szCs w:val="24"/>
                <w:lang w:val="en-US" w:eastAsia="ru-RU"/>
              </w:rPr>
            </w:pPr>
            <w:r w:rsidRPr="004B095E">
              <w:rPr>
                <w:rFonts w:ascii="Times New Roman" w:eastAsia="Times New Roman" w:hAnsi="Times New Roman" w:cs="Times New Roman"/>
                <w:color w:val="000000"/>
                <w:sz w:val="23"/>
                <w:szCs w:val="23"/>
                <w:lang w:val="en-US" w:eastAsia="ru-RU"/>
              </w:rPr>
              <w:lastRenderedPageBreak/>
              <w:t>2.2.2. Resolution content adopted by the Issuer's Board of Directors:</w:t>
            </w:r>
          </w:p>
          <w:p w14:paraId="57B9F5DB" w14:textId="77777777" w:rsidR="004B095E" w:rsidRPr="000227CB" w:rsidRDefault="000227CB" w:rsidP="004B095E">
            <w:pPr>
              <w:spacing w:after="0" w:line="240" w:lineRule="auto"/>
              <w:ind w:firstLine="284"/>
              <w:jc w:val="both"/>
              <w:rPr>
                <w:rFonts w:ascii="Times New Roman" w:eastAsia="Times New Roman" w:hAnsi="Times New Roman" w:cs="Times New Roman"/>
                <w:sz w:val="24"/>
                <w:szCs w:val="24"/>
                <w:lang w:val="en-US" w:eastAsia="ru-RU"/>
              </w:rPr>
            </w:pPr>
            <w:r w:rsidRPr="004B095E">
              <w:rPr>
                <w:rFonts w:ascii="Times New Roman" w:eastAsia="Times New Roman" w:hAnsi="Times New Roman" w:cs="Times New Roman"/>
                <w:color w:val="000000"/>
                <w:sz w:val="23"/>
                <w:szCs w:val="23"/>
                <w:lang w:val="en-US" w:eastAsia="ru-RU"/>
              </w:rPr>
              <w:t>Approve the Register of non-core assets of IDGC of the South, PJSC as of June 30, 2018, according to Annex No. 2 to this resolution of the Company's Board of Directors.</w:t>
            </w:r>
          </w:p>
        </w:tc>
      </w:tr>
      <w:tr w:rsidR="0087477A" w:rsidRPr="00780BEB" w14:paraId="5966F243" w14:textId="77777777" w:rsidTr="004B095E">
        <w:trPr>
          <w:trHeight w:val="20"/>
        </w:trPr>
        <w:tc>
          <w:tcPr>
            <w:tcW w:w="9630" w:type="dxa"/>
            <w:gridSpan w:val="3"/>
            <w:tcBorders>
              <w:top w:val="single" w:sz="4" w:space="0" w:color="auto"/>
              <w:left w:val="single" w:sz="4" w:space="0" w:color="auto"/>
              <w:bottom w:val="nil"/>
              <w:right w:val="single" w:sz="4" w:space="0" w:color="auto"/>
            </w:tcBorders>
            <w:shd w:val="clear" w:color="auto" w:fill="FFFFFF"/>
            <w:vAlign w:val="bottom"/>
          </w:tcPr>
          <w:p w14:paraId="39E3209D" w14:textId="77777777" w:rsidR="004B095E" w:rsidRPr="000227CB" w:rsidRDefault="000227CB" w:rsidP="004B095E">
            <w:pPr>
              <w:spacing w:after="0" w:line="240" w:lineRule="auto"/>
              <w:jc w:val="center"/>
              <w:rPr>
                <w:rFonts w:ascii="Times New Roman" w:eastAsia="Times New Roman" w:hAnsi="Times New Roman" w:cs="Times New Roman"/>
                <w:sz w:val="24"/>
                <w:szCs w:val="24"/>
                <w:lang w:val="en-US" w:eastAsia="ru-RU"/>
              </w:rPr>
            </w:pPr>
            <w:r w:rsidRPr="004B095E">
              <w:rPr>
                <w:rFonts w:ascii="Times New Roman" w:eastAsia="Times New Roman" w:hAnsi="Times New Roman" w:cs="Times New Roman"/>
                <w:b/>
                <w:bCs/>
                <w:color w:val="000000"/>
                <w:sz w:val="23"/>
                <w:szCs w:val="23"/>
                <w:lang w:val="en-US" w:eastAsia="ru-RU"/>
              </w:rPr>
              <w:t>Insider information disclosure on issue No. 3: "On the progress of the Company's Register of non-core assets execution as of June 30, 2018".</w:t>
            </w:r>
          </w:p>
        </w:tc>
      </w:tr>
      <w:tr w:rsidR="0087477A" w:rsidRPr="00780BEB" w14:paraId="435E2870" w14:textId="77777777" w:rsidTr="004B095E">
        <w:trPr>
          <w:trHeight w:val="20"/>
        </w:trPr>
        <w:tc>
          <w:tcPr>
            <w:tcW w:w="9630" w:type="dxa"/>
            <w:gridSpan w:val="3"/>
            <w:tcBorders>
              <w:top w:val="single" w:sz="4" w:space="0" w:color="auto"/>
              <w:left w:val="single" w:sz="4" w:space="0" w:color="auto"/>
              <w:bottom w:val="nil"/>
              <w:right w:val="single" w:sz="4" w:space="0" w:color="auto"/>
            </w:tcBorders>
            <w:shd w:val="clear" w:color="auto" w:fill="FFFFFF"/>
          </w:tcPr>
          <w:p w14:paraId="5D68DC44" w14:textId="77777777" w:rsidR="004B095E" w:rsidRPr="000227CB" w:rsidRDefault="000227CB" w:rsidP="004B095E">
            <w:pPr>
              <w:spacing w:after="0" w:line="240" w:lineRule="auto"/>
              <w:jc w:val="both"/>
              <w:rPr>
                <w:rFonts w:ascii="Times New Roman" w:eastAsia="Times New Roman" w:hAnsi="Times New Roman" w:cs="Times New Roman"/>
                <w:sz w:val="24"/>
                <w:szCs w:val="24"/>
                <w:lang w:val="en-US" w:eastAsia="ru-RU"/>
              </w:rPr>
            </w:pPr>
            <w:r w:rsidRPr="004B095E">
              <w:rPr>
                <w:rFonts w:ascii="Times New Roman" w:eastAsia="Times New Roman" w:hAnsi="Times New Roman" w:cs="Times New Roman"/>
                <w:color w:val="000000"/>
                <w:sz w:val="23"/>
                <w:szCs w:val="23"/>
                <w:lang w:val="en-US" w:eastAsia="ru-RU"/>
              </w:rPr>
              <w:t>2.2.3. Resolution content adopted by the Issuer's Board of Directors:</w:t>
            </w:r>
          </w:p>
          <w:p w14:paraId="1AD6F412" w14:textId="77777777" w:rsidR="004B095E" w:rsidRPr="000227CB" w:rsidRDefault="000227CB" w:rsidP="004B095E">
            <w:pPr>
              <w:spacing w:after="0" w:line="240" w:lineRule="auto"/>
              <w:ind w:firstLine="284"/>
              <w:jc w:val="both"/>
              <w:rPr>
                <w:rFonts w:ascii="Times New Roman" w:eastAsia="Times New Roman" w:hAnsi="Times New Roman" w:cs="Times New Roman"/>
                <w:sz w:val="24"/>
                <w:szCs w:val="24"/>
                <w:lang w:val="en-US" w:eastAsia="ru-RU"/>
              </w:rPr>
            </w:pPr>
            <w:r w:rsidRPr="004B095E">
              <w:rPr>
                <w:rFonts w:ascii="Times New Roman" w:eastAsia="Times New Roman" w:hAnsi="Times New Roman" w:cs="Times New Roman"/>
                <w:color w:val="000000"/>
                <w:sz w:val="23"/>
                <w:szCs w:val="23"/>
                <w:lang w:val="en-US" w:eastAsia="ru-RU"/>
              </w:rPr>
              <w:t>Take into consideration the report on execution progress of the Register of non-core assets of IDGC of the South, PJSC as of June 30, 2018, according to Annex No. 3 to this resolution of the Company's Board of Directors.</w:t>
            </w:r>
          </w:p>
        </w:tc>
      </w:tr>
      <w:tr w:rsidR="0087477A" w:rsidRPr="00780BEB" w14:paraId="4B29C000" w14:textId="77777777" w:rsidTr="004B095E">
        <w:trPr>
          <w:trHeight w:val="20"/>
        </w:trPr>
        <w:tc>
          <w:tcPr>
            <w:tcW w:w="9630" w:type="dxa"/>
            <w:gridSpan w:val="3"/>
            <w:tcBorders>
              <w:top w:val="single" w:sz="4" w:space="0" w:color="auto"/>
              <w:left w:val="single" w:sz="4" w:space="0" w:color="auto"/>
              <w:bottom w:val="nil"/>
              <w:right w:val="single" w:sz="4" w:space="0" w:color="auto"/>
            </w:tcBorders>
            <w:shd w:val="clear" w:color="auto" w:fill="FFFFFF"/>
            <w:vAlign w:val="bottom"/>
          </w:tcPr>
          <w:p w14:paraId="0E42189F" w14:textId="77777777" w:rsidR="004B095E" w:rsidRPr="000227CB" w:rsidRDefault="000227CB" w:rsidP="004B095E">
            <w:pPr>
              <w:spacing w:after="0" w:line="240" w:lineRule="auto"/>
              <w:jc w:val="center"/>
              <w:rPr>
                <w:rFonts w:ascii="Times New Roman" w:eastAsia="Times New Roman" w:hAnsi="Times New Roman" w:cs="Times New Roman"/>
                <w:sz w:val="24"/>
                <w:szCs w:val="24"/>
                <w:lang w:val="en-US" w:eastAsia="ru-RU"/>
              </w:rPr>
            </w:pPr>
            <w:r w:rsidRPr="004B095E">
              <w:rPr>
                <w:rFonts w:ascii="Times New Roman" w:eastAsia="Times New Roman" w:hAnsi="Times New Roman" w:cs="Times New Roman"/>
                <w:b/>
                <w:bCs/>
                <w:color w:val="000000"/>
                <w:sz w:val="23"/>
                <w:szCs w:val="23"/>
                <w:lang w:val="en-US" w:eastAsia="ru-RU"/>
              </w:rPr>
              <w:t>Insider information disclosure on issue No. 4: "On approval of the new version of the Methodical Guidelines for Determining Capacity Reserves at the Power Supply Centres</w:t>
            </w:r>
          </w:p>
          <w:p w14:paraId="18B74DA0" w14:textId="77777777" w:rsidR="004B095E" w:rsidRPr="000227CB" w:rsidRDefault="000227CB" w:rsidP="004B095E">
            <w:pPr>
              <w:spacing w:after="0" w:line="240" w:lineRule="auto"/>
              <w:jc w:val="center"/>
              <w:rPr>
                <w:rFonts w:ascii="Times New Roman" w:eastAsia="Times New Roman" w:hAnsi="Times New Roman" w:cs="Times New Roman"/>
                <w:sz w:val="24"/>
                <w:szCs w:val="24"/>
                <w:lang w:val="en-US" w:eastAsia="ru-RU"/>
              </w:rPr>
            </w:pPr>
            <w:r w:rsidRPr="004B095E">
              <w:rPr>
                <w:rFonts w:ascii="Times New Roman" w:eastAsia="Times New Roman" w:hAnsi="Times New Roman" w:cs="Times New Roman"/>
                <w:b/>
                <w:bCs/>
                <w:color w:val="000000"/>
                <w:sz w:val="23"/>
                <w:szCs w:val="23"/>
                <w:lang w:val="en-US" w:eastAsia="ru-RU"/>
              </w:rPr>
              <w:t>of IDGC of the South, PJSC".</w:t>
            </w:r>
          </w:p>
        </w:tc>
      </w:tr>
      <w:tr w:rsidR="0087477A" w:rsidRPr="00780BEB" w14:paraId="169A7A97" w14:textId="77777777" w:rsidTr="004B095E">
        <w:trPr>
          <w:trHeight w:val="20"/>
        </w:trPr>
        <w:tc>
          <w:tcPr>
            <w:tcW w:w="9630" w:type="dxa"/>
            <w:gridSpan w:val="3"/>
            <w:tcBorders>
              <w:top w:val="single" w:sz="4" w:space="0" w:color="auto"/>
              <w:left w:val="single" w:sz="4" w:space="0" w:color="auto"/>
              <w:bottom w:val="nil"/>
              <w:right w:val="single" w:sz="4" w:space="0" w:color="auto"/>
            </w:tcBorders>
            <w:shd w:val="clear" w:color="auto" w:fill="FFFFFF"/>
            <w:vAlign w:val="bottom"/>
          </w:tcPr>
          <w:p w14:paraId="1BB7A7C7" w14:textId="77777777" w:rsidR="004B095E" w:rsidRPr="000227CB" w:rsidRDefault="000227CB" w:rsidP="004B095E">
            <w:pPr>
              <w:spacing w:after="0" w:line="240" w:lineRule="auto"/>
              <w:jc w:val="both"/>
              <w:rPr>
                <w:rFonts w:ascii="Times New Roman" w:eastAsia="Times New Roman" w:hAnsi="Times New Roman" w:cs="Times New Roman"/>
                <w:sz w:val="24"/>
                <w:szCs w:val="24"/>
                <w:lang w:val="en-US" w:eastAsia="ru-RU"/>
              </w:rPr>
            </w:pPr>
            <w:r w:rsidRPr="004B095E">
              <w:rPr>
                <w:rFonts w:ascii="Times New Roman" w:eastAsia="Times New Roman" w:hAnsi="Times New Roman" w:cs="Times New Roman"/>
                <w:color w:val="000000"/>
                <w:sz w:val="23"/>
                <w:szCs w:val="23"/>
                <w:lang w:val="en-US" w:eastAsia="ru-RU"/>
              </w:rPr>
              <w:t>2.2.4. Resolution content adopted by the Issuer's Board of Directors:</w:t>
            </w:r>
          </w:p>
          <w:p w14:paraId="6FAC46B8" w14:textId="77777777" w:rsidR="004B095E" w:rsidRPr="000227CB" w:rsidRDefault="000227CB" w:rsidP="004B095E">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4B095E">
              <w:rPr>
                <w:rFonts w:ascii="Times New Roman" w:eastAsia="Times New Roman" w:hAnsi="Times New Roman" w:cs="Times New Roman"/>
                <w:color w:val="000000"/>
                <w:sz w:val="23"/>
                <w:szCs w:val="23"/>
                <w:lang w:val="en-US" w:eastAsia="ru-RU"/>
              </w:rPr>
              <w:t>Approve the Methodical Guidelines for Determining Capacity Reserves at Power Supply Centers of IDGC of the South, PJSC as per Annex 4 to this Resolution of the Company's Board of Directors in a new version.</w:t>
            </w:r>
          </w:p>
          <w:p w14:paraId="3F220159" w14:textId="77777777" w:rsidR="004B095E" w:rsidRPr="000227CB" w:rsidRDefault="000227CB" w:rsidP="004B095E">
            <w:pPr>
              <w:numPr>
                <w:ilvl w:val="0"/>
                <w:numId w:val="1"/>
              </w:numPr>
              <w:spacing w:after="0" w:line="240" w:lineRule="auto"/>
              <w:ind w:firstLine="284"/>
              <w:jc w:val="both"/>
              <w:rPr>
                <w:rFonts w:ascii="Times New Roman" w:eastAsia="Times New Roman" w:hAnsi="Times New Roman" w:cs="Times New Roman"/>
                <w:color w:val="000000"/>
                <w:sz w:val="23"/>
                <w:szCs w:val="23"/>
                <w:lang w:val="en-US" w:eastAsia="ru-RU"/>
              </w:rPr>
            </w:pPr>
            <w:r w:rsidRPr="004B095E">
              <w:rPr>
                <w:rFonts w:ascii="Times New Roman" w:eastAsia="Times New Roman" w:hAnsi="Times New Roman" w:cs="Times New Roman"/>
                <w:color w:val="000000"/>
                <w:sz w:val="23"/>
                <w:szCs w:val="23"/>
                <w:lang w:val="en-US" w:eastAsia="ru-RU"/>
              </w:rPr>
              <w:t>Instruct the Single Executive Body of the Company to make the necessary changes to the organizational and administrative documents related to the recognition of the Methodical Guidelines for Determining Capacity Reserves at Catering Centers of IDGC of the South, PJSC, approved by Order of IDGC of the South, PJSC No. 604 of September 23, 2015, as of the date of this resolution of the Company's Board of Directors.</w:t>
            </w:r>
          </w:p>
        </w:tc>
      </w:tr>
      <w:tr w:rsidR="0087477A" w:rsidRPr="00780BEB" w14:paraId="0B044B8A" w14:textId="77777777" w:rsidTr="004B095E">
        <w:trPr>
          <w:trHeight w:val="20"/>
        </w:trPr>
        <w:tc>
          <w:tcPr>
            <w:tcW w:w="9630" w:type="dxa"/>
            <w:gridSpan w:val="3"/>
            <w:tcBorders>
              <w:top w:val="single" w:sz="4" w:space="0" w:color="auto"/>
              <w:left w:val="single" w:sz="4" w:space="0" w:color="auto"/>
              <w:bottom w:val="nil"/>
              <w:right w:val="single" w:sz="4" w:space="0" w:color="auto"/>
            </w:tcBorders>
            <w:shd w:val="clear" w:color="auto" w:fill="FFFFFF"/>
            <w:vAlign w:val="bottom"/>
          </w:tcPr>
          <w:p w14:paraId="3F5DC2BB" w14:textId="5A4891F6" w:rsidR="004B095E" w:rsidRPr="000227CB" w:rsidRDefault="000227CB" w:rsidP="004B095E">
            <w:pPr>
              <w:spacing w:after="0" w:line="240" w:lineRule="auto"/>
              <w:jc w:val="center"/>
              <w:rPr>
                <w:rFonts w:ascii="Times New Roman" w:eastAsia="Times New Roman" w:hAnsi="Times New Roman" w:cs="Times New Roman"/>
                <w:sz w:val="24"/>
                <w:szCs w:val="24"/>
                <w:lang w:val="en-US" w:eastAsia="ru-RU"/>
              </w:rPr>
            </w:pPr>
            <w:r w:rsidRPr="004B095E">
              <w:rPr>
                <w:rFonts w:ascii="Times New Roman" w:eastAsia="Times New Roman" w:hAnsi="Times New Roman" w:cs="Times New Roman"/>
                <w:b/>
                <w:bCs/>
                <w:color w:val="000000"/>
                <w:sz w:val="23"/>
                <w:szCs w:val="23"/>
                <w:lang w:val="en-US" w:eastAsia="ru-RU"/>
              </w:rPr>
              <w:t xml:space="preserve">Insider information disclosure on issue No. 5: "On execution of paragraph 3 of the resolution of the Company's Board of Directors on issue No. 2 (Minutes No. 279/2018 dated July 2, 2018) "On implementation of the Program of innovative development of IDGC of the South, PJSC for the period of 2016-2020 with a </w:t>
            </w:r>
            <w:r>
              <w:rPr>
                <w:rFonts w:ascii="Times New Roman" w:eastAsia="Times New Roman" w:hAnsi="Times New Roman" w:cs="Times New Roman"/>
                <w:b/>
                <w:bCs/>
                <w:color w:val="000000"/>
                <w:sz w:val="23"/>
                <w:szCs w:val="23"/>
                <w:lang w:val="en-US" w:eastAsia="ru-RU"/>
              </w:rPr>
              <w:t>vision</w:t>
            </w:r>
            <w:r w:rsidRPr="004B095E">
              <w:rPr>
                <w:rFonts w:ascii="Times New Roman" w:eastAsia="Times New Roman" w:hAnsi="Times New Roman" w:cs="Times New Roman"/>
                <w:b/>
                <w:bCs/>
                <w:color w:val="000000"/>
                <w:sz w:val="23"/>
                <w:szCs w:val="23"/>
                <w:lang w:val="en-US" w:eastAsia="ru-RU"/>
              </w:rPr>
              <w:t xml:space="preserve"> to 2025 for 2017".</w:t>
            </w:r>
          </w:p>
        </w:tc>
      </w:tr>
      <w:tr w:rsidR="0087477A" w:rsidRPr="00780BEB" w14:paraId="1F606B3D" w14:textId="77777777" w:rsidTr="004B095E">
        <w:trPr>
          <w:trHeight w:val="20"/>
        </w:trPr>
        <w:tc>
          <w:tcPr>
            <w:tcW w:w="9630" w:type="dxa"/>
            <w:gridSpan w:val="3"/>
            <w:tcBorders>
              <w:top w:val="single" w:sz="4" w:space="0" w:color="auto"/>
              <w:left w:val="single" w:sz="4" w:space="0" w:color="auto"/>
              <w:bottom w:val="nil"/>
              <w:right w:val="single" w:sz="4" w:space="0" w:color="auto"/>
            </w:tcBorders>
            <w:shd w:val="clear" w:color="auto" w:fill="FFFFFF"/>
          </w:tcPr>
          <w:p w14:paraId="3ED2AB2D" w14:textId="77777777" w:rsidR="004B095E" w:rsidRPr="000227CB" w:rsidRDefault="000227CB" w:rsidP="004B095E">
            <w:pPr>
              <w:spacing w:after="0" w:line="240" w:lineRule="auto"/>
              <w:rPr>
                <w:rFonts w:ascii="Times New Roman" w:eastAsia="Times New Roman" w:hAnsi="Times New Roman" w:cs="Times New Roman"/>
                <w:sz w:val="24"/>
                <w:szCs w:val="24"/>
                <w:lang w:val="en-US" w:eastAsia="ru-RU"/>
              </w:rPr>
            </w:pPr>
            <w:r w:rsidRPr="004B095E">
              <w:rPr>
                <w:rFonts w:ascii="Times New Roman" w:eastAsia="Times New Roman" w:hAnsi="Times New Roman" w:cs="Times New Roman"/>
                <w:color w:val="000000"/>
                <w:sz w:val="23"/>
                <w:szCs w:val="23"/>
                <w:lang w:val="en-US" w:eastAsia="ru-RU"/>
              </w:rPr>
              <w:t>2.2.5. Resolution content adopted by the Issuer's Board of Directors:</w:t>
            </w:r>
          </w:p>
          <w:p w14:paraId="32FDA01C" w14:textId="77777777" w:rsidR="004B095E" w:rsidRPr="000227CB" w:rsidRDefault="000227CB" w:rsidP="004B095E">
            <w:pPr>
              <w:numPr>
                <w:ilvl w:val="0"/>
                <w:numId w:val="2"/>
              </w:numPr>
              <w:spacing w:after="0" w:line="240" w:lineRule="auto"/>
              <w:ind w:firstLine="284"/>
              <w:jc w:val="both"/>
              <w:rPr>
                <w:rFonts w:ascii="Times New Roman" w:eastAsia="Times New Roman" w:hAnsi="Times New Roman" w:cs="Times New Roman"/>
                <w:color w:val="000000"/>
                <w:sz w:val="23"/>
                <w:szCs w:val="23"/>
                <w:lang w:val="en-US" w:eastAsia="ru-RU"/>
              </w:rPr>
            </w:pPr>
            <w:r w:rsidRPr="004B095E">
              <w:rPr>
                <w:rFonts w:ascii="Times New Roman" w:eastAsia="Times New Roman" w:hAnsi="Times New Roman" w:cs="Times New Roman"/>
                <w:color w:val="000000"/>
                <w:sz w:val="23"/>
                <w:szCs w:val="23"/>
                <w:lang w:val="en-US" w:eastAsia="ru-RU"/>
              </w:rPr>
              <w:t>Take into consideration the report on the measures taken to prevent deviations from the planned parameters of the measures of the program of innovative development of IDGC of the South, PJSC in 2017, including measures in the part of transition to digital actively</w:t>
            </w:r>
            <w:r w:rsidRPr="004B095E">
              <w:rPr>
                <w:rFonts w:ascii="Times New Roman" w:eastAsia="Times New Roman" w:hAnsi="Times New Roman" w:cs="Times New Roman"/>
                <w:color w:val="000000"/>
                <w:sz w:val="23"/>
                <w:szCs w:val="23"/>
                <w:lang w:val="en-US" w:eastAsia="ru-RU"/>
              </w:rPr>
              <w:softHyphen/>
              <w:t xml:space="preserve"> adaptive networks with distributed intellectual system of automation and control, application of new technologies and materials in electric power industry and development of charging infrastructure for electric transport, when implementing the Program of innovative development of IDGC of the South, PJSC in 2018 in accordance with Annex 5 to the present report.</w:t>
            </w:r>
          </w:p>
          <w:p w14:paraId="46F425F1" w14:textId="77777777" w:rsidR="004B095E" w:rsidRPr="000227CB" w:rsidRDefault="000227CB" w:rsidP="004B095E">
            <w:pPr>
              <w:numPr>
                <w:ilvl w:val="0"/>
                <w:numId w:val="2"/>
              </w:numPr>
              <w:spacing w:after="0" w:line="240" w:lineRule="auto"/>
              <w:ind w:firstLine="284"/>
              <w:jc w:val="both"/>
              <w:rPr>
                <w:rFonts w:ascii="Times New Roman" w:eastAsia="Times New Roman" w:hAnsi="Times New Roman" w:cs="Times New Roman"/>
                <w:color w:val="000000"/>
                <w:sz w:val="23"/>
                <w:szCs w:val="23"/>
                <w:lang w:val="en-US" w:eastAsia="ru-RU"/>
              </w:rPr>
            </w:pPr>
            <w:r w:rsidRPr="004B095E">
              <w:rPr>
                <w:rFonts w:ascii="Times New Roman" w:eastAsia="Times New Roman" w:hAnsi="Times New Roman" w:cs="Times New Roman"/>
                <w:color w:val="000000"/>
                <w:sz w:val="23"/>
                <w:szCs w:val="23"/>
                <w:lang w:val="en-US" w:eastAsia="ru-RU"/>
              </w:rPr>
              <w:t>Consider the instruction of the Company's Board of Directors in the part of paragraph 3 on issue No. 2 (Minutes No. 279/2018 dated July 2, 2018).</w:t>
            </w:r>
          </w:p>
        </w:tc>
      </w:tr>
      <w:tr w:rsidR="0087477A" w:rsidRPr="00780BEB" w14:paraId="7C5D4D41" w14:textId="77777777" w:rsidTr="004B095E">
        <w:trPr>
          <w:trHeight w:val="20"/>
        </w:trPr>
        <w:tc>
          <w:tcPr>
            <w:tcW w:w="9630" w:type="dxa"/>
            <w:gridSpan w:val="3"/>
            <w:tcBorders>
              <w:top w:val="single" w:sz="4" w:space="0" w:color="auto"/>
              <w:left w:val="single" w:sz="4" w:space="0" w:color="auto"/>
              <w:bottom w:val="nil"/>
              <w:right w:val="single" w:sz="4" w:space="0" w:color="auto"/>
            </w:tcBorders>
            <w:shd w:val="clear" w:color="auto" w:fill="FFFFFF"/>
            <w:vAlign w:val="bottom"/>
          </w:tcPr>
          <w:p w14:paraId="50FED116" w14:textId="77777777" w:rsidR="004B095E" w:rsidRPr="000227CB" w:rsidRDefault="000227CB" w:rsidP="004B095E">
            <w:pPr>
              <w:spacing w:after="0" w:line="240" w:lineRule="auto"/>
              <w:jc w:val="both"/>
              <w:rPr>
                <w:rFonts w:ascii="Times New Roman" w:eastAsia="Times New Roman" w:hAnsi="Times New Roman" w:cs="Times New Roman"/>
                <w:color w:val="000000"/>
                <w:sz w:val="23"/>
                <w:szCs w:val="23"/>
                <w:lang w:val="en-US" w:eastAsia="ru-RU"/>
              </w:rPr>
            </w:pPr>
            <w:r w:rsidRPr="004B095E">
              <w:rPr>
                <w:rFonts w:ascii="Times New Roman" w:eastAsia="Times New Roman" w:hAnsi="Times New Roman" w:cs="Times New Roman"/>
                <w:color w:val="000000"/>
                <w:sz w:val="23"/>
                <w:szCs w:val="23"/>
                <w:lang w:val="en-US" w:eastAsia="ru-RU"/>
              </w:rPr>
              <w:t xml:space="preserve">2.3. Date of the meeting of the Issuer's Board of Directors at which the relevant resolutions were adopted: </w:t>
            </w:r>
            <w:r w:rsidRPr="004B095E">
              <w:rPr>
                <w:rFonts w:ascii="Times New Roman" w:eastAsia="Times New Roman" w:hAnsi="Times New Roman" w:cs="Times New Roman"/>
                <w:b/>
                <w:bCs/>
                <w:i/>
                <w:iCs/>
                <w:color w:val="000000"/>
                <w:sz w:val="23"/>
                <w:szCs w:val="23"/>
                <w:lang w:val="en-US" w:eastAsia="ru-RU"/>
              </w:rPr>
              <w:t>August 14, 2018.</w:t>
            </w:r>
          </w:p>
          <w:p w14:paraId="5AA80F3C" w14:textId="77777777" w:rsidR="004B095E" w:rsidRPr="000227CB" w:rsidRDefault="000227CB" w:rsidP="004B095E">
            <w:pPr>
              <w:spacing w:after="0" w:line="240" w:lineRule="auto"/>
              <w:jc w:val="both"/>
              <w:rPr>
                <w:rFonts w:ascii="Times New Roman" w:eastAsia="Times New Roman" w:hAnsi="Times New Roman" w:cs="Times New Roman"/>
                <w:color w:val="000000"/>
                <w:sz w:val="23"/>
                <w:szCs w:val="23"/>
                <w:lang w:val="en-US" w:eastAsia="ru-RU"/>
              </w:rPr>
            </w:pPr>
            <w:r w:rsidRPr="004B095E">
              <w:rPr>
                <w:rFonts w:ascii="Times New Roman" w:eastAsia="Times New Roman" w:hAnsi="Times New Roman" w:cs="Times New Roman"/>
                <w:color w:val="000000"/>
                <w:sz w:val="23"/>
                <w:szCs w:val="23"/>
                <w:lang w:val="en-US" w:eastAsia="ru-RU"/>
              </w:rPr>
              <w:t xml:space="preserve">2.4. Date and number of the minutes of the meeting of the Issuer's Board of Directors at which the relevant resolutions were adopted: </w:t>
            </w:r>
            <w:r w:rsidRPr="004B095E">
              <w:rPr>
                <w:rFonts w:ascii="Times New Roman" w:eastAsia="Times New Roman" w:hAnsi="Times New Roman" w:cs="Times New Roman"/>
                <w:b/>
                <w:bCs/>
                <w:i/>
                <w:iCs/>
                <w:color w:val="000000"/>
                <w:sz w:val="23"/>
                <w:szCs w:val="23"/>
                <w:lang w:val="en-US" w:eastAsia="ru-RU"/>
              </w:rPr>
              <w:t>August 17, 2018, Minutes No. 283/2018.</w:t>
            </w:r>
          </w:p>
        </w:tc>
      </w:tr>
      <w:tr w:rsidR="0087477A" w14:paraId="4D6BF81A" w14:textId="77777777" w:rsidTr="004B095E">
        <w:trPr>
          <w:trHeight w:val="20"/>
        </w:trPr>
        <w:tc>
          <w:tcPr>
            <w:tcW w:w="9630" w:type="dxa"/>
            <w:gridSpan w:val="3"/>
            <w:tcBorders>
              <w:top w:val="single" w:sz="4" w:space="0" w:color="auto"/>
              <w:left w:val="single" w:sz="4" w:space="0" w:color="auto"/>
              <w:bottom w:val="nil"/>
              <w:right w:val="single" w:sz="4" w:space="0" w:color="auto"/>
            </w:tcBorders>
            <w:shd w:val="clear" w:color="auto" w:fill="FFFFFF"/>
            <w:vAlign w:val="bottom"/>
          </w:tcPr>
          <w:p w14:paraId="2269BC5D" w14:textId="77777777" w:rsidR="004B095E" w:rsidRPr="004B095E" w:rsidRDefault="000227CB" w:rsidP="004B095E">
            <w:pPr>
              <w:spacing w:after="0" w:line="230" w:lineRule="exact"/>
              <w:jc w:val="center"/>
              <w:rPr>
                <w:rFonts w:ascii="Times New Roman" w:eastAsia="Times New Roman" w:hAnsi="Times New Roman" w:cs="Times New Roman"/>
                <w:sz w:val="24"/>
                <w:szCs w:val="24"/>
                <w:lang w:eastAsia="ru-RU"/>
              </w:rPr>
            </w:pPr>
            <w:r w:rsidRPr="004B095E">
              <w:rPr>
                <w:rFonts w:ascii="Times New Roman" w:eastAsia="Times New Roman" w:hAnsi="Times New Roman" w:cs="Times New Roman"/>
                <w:color w:val="000000"/>
                <w:sz w:val="23"/>
                <w:szCs w:val="23"/>
                <w:lang w:val="en-US" w:eastAsia="ru-RU"/>
              </w:rPr>
              <w:t>3. Signature</w:t>
            </w:r>
          </w:p>
        </w:tc>
      </w:tr>
      <w:tr w:rsidR="0087477A" w14:paraId="22B9DF17" w14:textId="77777777" w:rsidTr="004B095E">
        <w:trPr>
          <w:trHeight w:val="437"/>
        </w:trPr>
        <w:tc>
          <w:tcPr>
            <w:tcW w:w="5650" w:type="dxa"/>
            <w:tcBorders>
              <w:top w:val="single" w:sz="4" w:space="0" w:color="auto"/>
              <w:left w:val="single" w:sz="4" w:space="0" w:color="auto"/>
              <w:bottom w:val="nil"/>
              <w:right w:val="nil"/>
            </w:tcBorders>
            <w:shd w:val="clear" w:color="auto" w:fill="FFFFFF"/>
            <w:vAlign w:val="bottom"/>
          </w:tcPr>
          <w:p w14:paraId="4219DFC0" w14:textId="77777777" w:rsidR="004B095E" w:rsidRPr="004B095E" w:rsidRDefault="000227CB" w:rsidP="004B095E">
            <w:pPr>
              <w:spacing w:after="0" w:line="230" w:lineRule="exact"/>
              <w:rPr>
                <w:rFonts w:ascii="Times New Roman" w:eastAsia="Times New Roman" w:hAnsi="Times New Roman" w:cs="Times New Roman"/>
                <w:sz w:val="24"/>
                <w:szCs w:val="24"/>
                <w:lang w:eastAsia="ru-RU"/>
              </w:rPr>
            </w:pPr>
            <w:r w:rsidRPr="004B095E">
              <w:rPr>
                <w:rFonts w:ascii="Times New Roman" w:eastAsia="Times New Roman" w:hAnsi="Times New Roman" w:cs="Times New Roman"/>
                <w:color w:val="000000"/>
                <w:sz w:val="23"/>
                <w:szCs w:val="23"/>
                <w:lang w:val="en-US" w:eastAsia="ru-RU"/>
              </w:rPr>
              <w:t>3.1. Head of Department –</w:t>
            </w:r>
          </w:p>
        </w:tc>
        <w:tc>
          <w:tcPr>
            <w:tcW w:w="1426" w:type="dxa"/>
            <w:tcBorders>
              <w:top w:val="single" w:sz="4" w:space="0" w:color="auto"/>
              <w:left w:val="nil"/>
              <w:bottom w:val="nil"/>
              <w:right w:val="nil"/>
            </w:tcBorders>
            <w:shd w:val="clear" w:color="auto" w:fill="FFFFFF"/>
          </w:tcPr>
          <w:p w14:paraId="75A9AE93" w14:textId="77777777" w:rsidR="004B095E" w:rsidRPr="004B095E" w:rsidRDefault="00780BEB" w:rsidP="004B095E">
            <w:pPr>
              <w:spacing w:after="0" w:line="240" w:lineRule="auto"/>
              <w:rPr>
                <w:rFonts w:ascii="Times New Roman" w:eastAsia="Times New Roman" w:hAnsi="Times New Roman" w:cs="Times New Roman"/>
                <w:sz w:val="10"/>
                <w:szCs w:val="10"/>
                <w:lang w:eastAsia="ru-RU"/>
              </w:rPr>
            </w:pPr>
          </w:p>
        </w:tc>
        <w:tc>
          <w:tcPr>
            <w:tcW w:w="2554" w:type="dxa"/>
            <w:tcBorders>
              <w:top w:val="single" w:sz="4" w:space="0" w:color="auto"/>
              <w:left w:val="nil"/>
              <w:bottom w:val="nil"/>
              <w:right w:val="single" w:sz="4" w:space="0" w:color="auto"/>
            </w:tcBorders>
            <w:shd w:val="clear" w:color="auto" w:fill="FFFFFF"/>
            <w:vAlign w:val="bottom"/>
          </w:tcPr>
          <w:p w14:paraId="099B37D7" w14:textId="77777777" w:rsidR="004B095E" w:rsidRPr="004B095E" w:rsidRDefault="000227CB" w:rsidP="004B095E">
            <w:pPr>
              <w:spacing w:after="0" w:line="230" w:lineRule="exact"/>
              <w:rPr>
                <w:rFonts w:ascii="Times New Roman" w:eastAsia="Times New Roman" w:hAnsi="Times New Roman" w:cs="Times New Roman"/>
                <w:sz w:val="24"/>
                <w:szCs w:val="24"/>
                <w:lang w:eastAsia="ru-RU"/>
              </w:rPr>
            </w:pPr>
            <w:r w:rsidRPr="004B095E">
              <w:rPr>
                <w:rFonts w:ascii="Times New Roman" w:eastAsia="Times New Roman" w:hAnsi="Times New Roman" w:cs="Times New Roman"/>
                <w:color w:val="000000"/>
                <w:sz w:val="23"/>
                <w:szCs w:val="23"/>
                <w:lang w:val="en-US" w:eastAsia="ru-RU"/>
              </w:rPr>
              <w:t>Pavlova E.N.</w:t>
            </w:r>
          </w:p>
        </w:tc>
      </w:tr>
      <w:tr w:rsidR="0087477A" w14:paraId="442B6071" w14:textId="77777777" w:rsidTr="004B095E">
        <w:trPr>
          <w:trHeight w:val="20"/>
        </w:trPr>
        <w:tc>
          <w:tcPr>
            <w:tcW w:w="5650" w:type="dxa"/>
            <w:tcBorders>
              <w:top w:val="nil"/>
              <w:left w:val="single" w:sz="4" w:space="0" w:color="auto"/>
              <w:bottom w:val="nil"/>
              <w:right w:val="nil"/>
            </w:tcBorders>
            <w:shd w:val="clear" w:color="auto" w:fill="FFFFFF"/>
            <w:vAlign w:val="bottom"/>
          </w:tcPr>
          <w:p w14:paraId="4FB040BC" w14:textId="77777777" w:rsidR="004B095E" w:rsidRPr="004B095E" w:rsidRDefault="000227CB" w:rsidP="004B095E">
            <w:pPr>
              <w:spacing w:after="0" w:line="230" w:lineRule="exact"/>
              <w:ind w:firstLine="426"/>
              <w:rPr>
                <w:rFonts w:ascii="Times New Roman" w:eastAsia="Times New Roman" w:hAnsi="Times New Roman" w:cs="Times New Roman"/>
                <w:sz w:val="24"/>
                <w:szCs w:val="24"/>
                <w:lang w:eastAsia="ru-RU"/>
              </w:rPr>
            </w:pPr>
            <w:r w:rsidRPr="004B095E">
              <w:rPr>
                <w:rFonts w:ascii="Times New Roman" w:eastAsia="Times New Roman" w:hAnsi="Times New Roman" w:cs="Times New Roman"/>
                <w:color w:val="000000"/>
                <w:sz w:val="23"/>
                <w:szCs w:val="23"/>
                <w:lang w:val="en-US" w:eastAsia="ru-RU"/>
              </w:rPr>
              <w:t>Corporate Secretary</w:t>
            </w:r>
          </w:p>
        </w:tc>
        <w:tc>
          <w:tcPr>
            <w:tcW w:w="1426" w:type="dxa"/>
            <w:tcBorders>
              <w:top w:val="single" w:sz="4" w:space="0" w:color="auto"/>
              <w:left w:val="nil"/>
              <w:bottom w:val="nil"/>
              <w:right w:val="nil"/>
            </w:tcBorders>
            <w:shd w:val="clear" w:color="auto" w:fill="FFFFFF"/>
            <w:vAlign w:val="center"/>
          </w:tcPr>
          <w:p w14:paraId="37B03BCC" w14:textId="77777777" w:rsidR="004B095E" w:rsidRPr="004B095E" w:rsidRDefault="000227CB" w:rsidP="004B095E">
            <w:pPr>
              <w:spacing w:after="0" w:line="230" w:lineRule="exact"/>
              <w:jc w:val="center"/>
              <w:rPr>
                <w:rFonts w:ascii="Times New Roman" w:eastAsia="Times New Roman" w:hAnsi="Times New Roman" w:cs="Times New Roman"/>
                <w:sz w:val="24"/>
                <w:szCs w:val="24"/>
                <w:lang w:eastAsia="ru-RU"/>
              </w:rPr>
            </w:pPr>
            <w:r w:rsidRPr="004B095E">
              <w:rPr>
                <w:rFonts w:ascii="Times New Roman" w:eastAsia="Times New Roman" w:hAnsi="Times New Roman" w:cs="Times New Roman"/>
                <w:color w:val="000000"/>
                <w:sz w:val="23"/>
                <w:szCs w:val="23"/>
                <w:lang w:val="en-US" w:eastAsia="ru-RU"/>
              </w:rPr>
              <w:t>(signature)</w:t>
            </w:r>
          </w:p>
        </w:tc>
        <w:tc>
          <w:tcPr>
            <w:tcW w:w="2554" w:type="dxa"/>
            <w:tcBorders>
              <w:top w:val="nil"/>
              <w:left w:val="nil"/>
              <w:bottom w:val="nil"/>
              <w:right w:val="single" w:sz="4" w:space="0" w:color="auto"/>
            </w:tcBorders>
            <w:shd w:val="clear" w:color="auto" w:fill="FFFFFF"/>
          </w:tcPr>
          <w:p w14:paraId="7EF2D03B" w14:textId="77777777" w:rsidR="004B095E" w:rsidRPr="004B095E" w:rsidRDefault="00780BEB" w:rsidP="004B095E">
            <w:pPr>
              <w:spacing w:after="0" w:line="240" w:lineRule="auto"/>
              <w:rPr>
                <w:rFonts w:ascii="Times New Roman" w:eastAsia="Times New Roman" w:hAnsi="Times New Roman" w:cs="Times New Roman"/>
                <w:sz w:val="10"/>
                <w:szCs w:val="10"/>
                <w:lang w:eastAsia="ru-RU"/>
              </w:rPr>
            </w:pPr>
          </w:p>
        </w:tc>
      </w:tr>
      <w:tr w:rsidR="0087477A" w14:paraId="53520C8D" w14:textId="77777777" w:rsidTr="004B095E">
        <w:trPr>
          <w:trHeight w:val="457"/>
        </w:trPr>
        <w:tc>
          <w:tcPr>
            <w:tcW w:w="5650" w:type="dxa"/>
            <w:tcBorders>
              <w:top w:val="nil"/>
              <w:left w:val="single" w:sz="4" w:space="0" w:color="auto"/>
              <w:bottom w:val="nil"/>
              <w:right w:val="nil"/>
            </w:tcBorders>
            <w:shd w:val="clear" w:color="auto" w:fill="FFFFFF"/>
          </w:tcPr>
          <w:p w14:paraId="4F1FB660" w14:textId="77777777" w:rsidR="004B095E" w:rsidRPr="000227CB" w:rsidRDefault="000227CB" w:rsidP="004B095E">
            <w:pPr>
              <w:spacing w:after="0" w:line="230" w:lineRule="exact"/>
              <w:ind w:firstLine="426"/>
              <w:rPr>
                <w:rFonts w:ascii="Times New Roman" w:eastAsia="Times New Roman" w:hAnsi="Times New Roman" w:cs="Times New Roman"/>
                <w:sz w:val="24"/>
                <w:szCs w:val="24"/>
                <w:lang w:val="en-US" w:eastAsia="ru-RU"/>
              </w:rPr>
            </w:pPr>
            <w:r w:rsidRPr="004B095E">
              <w:rPr>
                <w:rFonts w:ascii="Times New Roman" w:eastAsia="Times New Roman" w:hAnsi="Times New Roman" w:cs="Times New Roman"/>
                <w:color w:val="000000"/>
                <w:sz w:val="23"/>
                <w:szCs w:val="23"/>
                <w:lang w:val="en-US" w:eastAsia="ru-RU"/>
              </w:rPr>
              <w:t>(under power of attorney No. 103-18 on behalf of January 10, 2018)</w:t>
            </w:r>
          </w:p>
        </w:tc>
        <w:tc>
          <w:tcPr>
            <w:tcW w:w="1426" w:type="dxa"/>
            <w:tcBorders>
              <w:top w:val="nil"/>
              <w:left w:val="nil"/>
              <w:bottom w:val="nil"/>
              <w:right w:val="nil"/>
            </w:tcBorders>
            <w:shd w:val="clear" w:color="auto" w:fill="FFFFFF"/>
            <w:vAlign w:val="center"/>
          </w:tcPr>
          <w:p w14:paraId="0EA46D3A" w14:textId="01D3D792" w:rsidR="004B095E" w:rsidRPr="004B095E" w:rsidRDefault="00780BEB" w:rsidP="004B095E">
            <w:pPr>
              <w:spacing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val="en-US" w:eastAsia="ru-RU"/>
              </w:rPr>
              <w:t>L</w:t>
            </w:r>
            <w:r w:rsidR="000227CB" w:rsidRPr="004B095E">
              <w:rPr>
                <w:rFonts w:ascii="Times New Roman" w:eastAsia="Times New Roman" w:hAnsi="Times New Roman" w:cs="Times New Roman"/>
                <w:color w:val="000000"/>
                <w:sz w:val="23"/>
                <w:szCs w:val="23"/>
                <w:lang w:val="en-US" w:eastAsia="ru-RU"/>
              </w:rPr>
              <w:t>.</w:t>
            </w:r>
            <w:r>
              <w:rPr>
                <w:rFonts w:ascii="Times New Roman" w:eastAsia="Times New Roman" w:hAnsi="Times New Roman" w:cs="Times New Roman"/>
                <w:color w:val="000000"/>
                <w:sz w:val="23"/>
                <w:szCs w:val="23"/>
                <w:lang w:val="en-US" w:eastAsia="ru-RU"/>
              </w:rPr>
              <w:t>S</w:t>
            </w:r>
            <w:bookmarkStart w:id="0" w:name="_GoBack"/>
            <w:bookmarkEnd w:id="0"/>
            <w:r w:rsidR="000227CB" w:rsidRPr="004B095E">
              <w:rPr>
                <w:rFonts w:ascii="Times New Roman" w:eastAsia="Times New Roman" w:hAnsi="Times New Roman" w:cs="Times New Roman"/>
                <w:color w:val="000000"/>
                <w:sz w:val="23"/>
                <w:szCs w:val="23"/>
                <w:lang w:val="en-US" w:eastAsia="ru-RU"/>
              </w:rPr>
              <w:t>.</w:t>
            </w:r>
          </w:p>
        </w:tc>
        <w:tc>
          <w:tcPr>
            <w:tcW w:w="2554" w:type="dxa"/>
            <w:tcBorders>
              <w:top w:val="nil"/>
              <w:left w:val="nil"/>
              <w:bottom w:val="nil"/>
              <w:right w:val="single" w:sz="4" w:space="0" w:color="auto"/>
            </w:tcBorders>
            <w:shd w:val="clear" w:color="auto" w:fill="FFFFFF"/>
          </w:tcPr>
          <w:p w14:paraId="54FEF035" w14:textId="77777777" w:rsidR="004B095E" w:rsidRPr="004B095E" w:rsidRDefault="00780BEB" w:rsidP="004B095E">
            <w:pPr>
              <w:spacing w:after="0" w:line="240" w:lineRule="auto"/>
              <w:rPr>
                <w:rFonts w:ascii="Times New Roman" w:eastAsia="Times New Roman" w:hAnsi="Times New Roman" w:cs="Times New Roman"/>
                <w:sz w:val="10"/>
                <w:szCs w:val="10"/>
                <w:lang w:eastAsia="ru-RU"/>
              </w:rPr>
            </w:pPr>
          </w:p>
        </w:tc>
      </w:tr>
      <w:tr w:rsidR="0087477A" w14:paraId="59ACFA57" w14:textId="77777777" w:rsidTr="004B095E">
        <w:trPr>
          <w:trHeight w:val="20"/>
        </w:trPr>
        <w:tc>
          <w:tcPr>
            <w:tcW w:w="5650" w:type="dxa"/>
            <w:tcBorders>
              <w:top w:val="nil"/>
              <w:left w:val="single" w:sz="4" w:space="0" w:color="auto"/>
              <w:bottom w:val="single" w:sz="4" w:space="0" w:color="auto"/>
              <w:right w:val="nil"/>
            </w:tcBorders>
            <w:shd w:val="clear" w:color="auto" w:fill="FFFFFF"/>
            <w:vAlign w:val="center"/>
          </w:tcPr>
          <w:p w14:paraId="0DB85B43" w14:textId="77777777" w:rsidR="004B095E" w:rsidRPr="004B095E" w:rsidRDefault="000227CB" w:rsidP="004B095E">
            <w:pPr>
              <w:spacing w:after="0" w:line="230" w:lineRule="exact"/>
              <w:rPr>
                <w:rFonts w:ascii="Times New Roman" w:eastAsia="Times New Roman" w:hAnsi="Times New Roman" w:cs="Times New Roman"/>
                <w:sz w:val="24"/>
                <w:szCs w:val="24"/>
                <w:lang w:eastAsia="ru-RU"/>
              </w:rPr>
            </w:pPr>
            <w:r w:rsidRPr="004B095E">
              <w:rPr>
                <w:rFonts w:ascii="Times New Roman" w:eastAsia="Times New Roman" w:hAnsi="Times New Roman" w:cs="Times New Roman"/>
                <w:color w:val="000000"/>
                <w:sz w:val="23"/>
                <w:szCs w:val="23"/>
                <w:lang w:val="en-US" w:eastAsia="ru-RU"/>
              </w:rPr>
              <w:t xml:space="preserve">3.2. Date </w:t>
            </w:r>
            <w:r w:rsidRPr="004B095E">
              <w:rPr>
                <w:rFonts w:ascii="Times New Roman" w:eastAsia="Times New Roman" w:hAnsi="Times New Roman" w:cs="Times New Roman"/>
                <w:color w:val="000000"/>
                <w:sz w:val="23"/>
                <w:szCs w:val="23"/>
                <w:u w:val="single"/>
                <w:lang w:val="en-US" w:eastAsia="ru-RU"/>
              </w:rPr>
              <w:t>August</w:t>
            </w:r>
            <w:r w:rsidRPr="004B095E">
              <w:rPr>
                <w:rFonts w:ascii="Times New Roman" w:eastAsia="Times New Roman" w:hAnsi="Times New Roman" w:cs="Times New Roman"/>
                <w:color w:val="000000"/>
                <w:sz w:val="23"/>
                <w:szCs w:val="23"/>
                <w:lang w:val="en-US" w:eastAsia="ru-RU"/>
              </w:rPr>
              <w:t xml:space="preserve"> "</w:t>
            </w:r>
            <w:r w:rsidRPr="004B095E">
              <w:rPr>
                <w:rFonts w:ascii="Times New Roman" w:eastAsia="Times New Roman" w:hAnsi="Times New Roman" w:cs="Times New Roman"/>
                <w:color w:val="000000"/>
                <w:sz w:val="23"/>
                <w:szCs w:val="23"/>
                <w:u w:val="single"/>
                <w:lang w:val="en-US" w:eastAsia="ru-RU"/>
              </w:rPr>
              <w:t>17</w:t>
            </w:r>
            <w:r w:rsidRPr="004B095E">
              <w:rPr>
                <w:rFonts w:ascii="Times New Roman" w:eastAsia="Times New Roman" w:hAnsi="Times New Roman" w:cs="Times New Roman"/>
                <w:color w:val="000000"/>
                <w:sz w:val="23"/>
                <w:szCs w:val="23"/>
                <w:lang w:val="en-US" w:eastAsia="ru-RU"/>
              </w:rPr>
              <w:t>", 2018</w:t>
            </w:r>
          </w:p>
        </w:tc>
        <w:tc>
          <w:tcPr>
            <w:tcW w:w="1426" w:type="dxa"/>
            <w:tcBorders>
              <w:top w:val="nil"/>
              <w:left w:val="nil"/>
              <w:bottom w:val="single" w:sz="4" w:space="0" w:color="auto"/>
              <w:right w:val="nil"/>
            </w:tcBorders>
            <w:shd w:val="clear" w:color="auto" w:fill="FFFFFF"/>
          </w:tcPr>
          <w:p w14:paraId="7491CB3D" w14:textId="77777777" w:rsidR="004B095E" w:rsidRPr="004B095E" w:rsidRDefault="00780BEB" w:rsidP="004B095E">
            <w:pPr>
              <w:spacing w:after="0" w:line="240" w:lineRule="auto"/>
              <w:rPr>
                <w:rFonts w:ascii="Times New Roman" w:eastAsia="Times New Roman" w:hAnsi="Times New Roman" w:cs="Times New Roman"/>
                <w:sz w:val="10"/>
                <w:szCs w:val="10"/>
                <w:lang w:eastAsia="ru-RU"/>
              </w:rPr>
            </w:pPr>
          </w:p>
        </w:tc>
        <w:tc>
          <w:tcPr>
            <w:tcW w:w="2554" w:type="dxa"/>
            <w:tcBorders>
              <w:top w:val="nil"/>
              <w:left w:val="nil"/>
              <w:bottom w:val="single" w:sz="4" w:space="0" w:color="auto"/>
              <w:right w:val="single" w:sz="4" w:space="0" w:color="auto"/>
            </w:tcBorders>
            <w:shd w:val="clear" w:color="auto" w:fill="FFFFFF"/>
          </w:tcPr>
          <w:p w14:paraId="182EE251" w14:textId="77777777" w:rsidR="004B095E" w:rsidRPr="004B095E" w:rsidRDefault="00780BEB" w:rsidP="004B095E">
            <w:pPr>
              <w:spacing w:after="0" w:line="240" w:lineRule="auto"/>
              <w:rPr>
                <w:rFonts w:ascii="Times New Roman" w:eastAsia="Times New Roman" w:hAnsi="Times New Roman" w:cs="Times New Roman"/>
                <w:sz w:val="10"/>
                <w:szCs w:val="10"/>
                <w:lang w:eastAsia="ru-RU"/>
              </w:rPr>
            </w:pPr>
          </w:p>
        </w:tc>
      </w:tr>
    </w:tbl>
    <w:p w14:paraId="5C0CCF4B" w14:textId="77777777" w:rsidR="005C7C9E" w:rsidRDefault="00780BEB"/>
    <w:sectPr w:rsidR="005C7C9E">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8A60D" w14:textId="77777777" w:rsidR="00EA4E7B" w:rsidRDefault="000227CB">
      <w:pPr>
        <w:spacing w:after="0" w:line="240" w:lineRule="auto"/>
      </w:pPr>
      <w:r>
        <w:separator/>
      </w:r>
    </w:p>
  </w:endnote>
  <w:endnote w:type="continuationSeparator" w:id="0">
    <w:p w14:paraId="035AF6F8" w14:textId="77777777" w:rsidR="00EA4E7B" w:rsidRDefault="00022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95B77" w14:textId="77777777" w:rsidR="00EA4E7B" w:rsidRDefault="000227CB">
      <w:pPr>
        <w:spacing w:after="0" w:line="240" w:lineRule="auto"/>
      </w:pPr>
      <w:r>
        <w:separator/>
      </w:r>
    </w:p>
  </w:footnote>
  <w:footnote w:type="continuationSeparator" w:id="0">
    <w:p w14:paraId="66FBECEE" w14:textId="77777777" w:rsidR="00EA4E7B" w:rsidRDefault="00022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78D89" w14:textId="77777777" w:rsidR="00107D25" w:rsidRPr="00107D25" w:rsidRDefault="000227CB" w:rsidP="00107D25">
    <w:pPr>
      <w:pStyle w:val="a4"/>
      <w:jc w:val="right"/>
      <w:rPr>
        <w:rFonts w:ascii="Times New Roman" w:hAnsi="Times New Roman" w:cs="Times New Roman"/>
        <w:lang w:val="en-US"/>
      </w:rPr>
    </w:pPr>
    <w:r w:rsidRPr="00107D25">
      <w:rPr>
        <w:rFonts w:ascii="Times New Roman" w:hAnsi="Times New Roman" w:cs="Times New Roman"/>
        <w:lang w:val="en-US"/>
      </w:rPr>
      <w:fldChar w:fldCharType="begin"/>
    </w:r>
    <w:r w:rsidRPr="00107D25">
      <w:rPr>
        <w:rFonts w:ascii="Times New Roman" w:hAnsi="Times New Roman" w:cs="Times New Roman"/>
        <w:lang w:val="en-US"/>
      </w:rPr>
      <w:instrText>PAGE   \* MERGEFORMAT</w:instrText>
    </w:r>
    <w:r w:rsidRPr="00107D25">
      <w:rPr>
        <w:rFonts w:ascii="Times New Roman" w:hAnsi="Times New Roman" w:cs="Times New Roman"/>
        <w:lang w:val="en-US"/>
      </w:rPr>
      <w:fldChar w:fldCharType="separate"/>
    </w:r>
    <w:r>
      <w:rPr>
        <w:rFonts w:ascii="Times New Roman" w:hAnsi="Times New Roman" w:cs="Times New Roman"/>
        <w:noProof/>
        <w:lang w:val="en-US"/>
      </w:rPr>
      <w:t>2</w:t>
    </w:r>
    <w:r w:rsidRPr="00107D25">
      <w:rPr>
        <w:rFonts w:ascii="Times New Roman" w:hAnsi="Times New Roman" w:cs="Times New Roman"/>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3"/>
      <w:numFmt w:val="decimal"/>
      <w:lvlText w:val="2.%1."/>
      <w:lvlJc w:val="left"/>
      <w:rPr>
        <w:b w:val="0"/>
        <w:bCs w:val="0"/>
        <w:i w:val="0"/>
        <w:iCs w:val="0"/>
        <w:smallCaps w:val="0"/>
        <w:strike w:val="0"/>
        <w:color w:val="000000"/>
        <w:spacing w:val="0"/>
        <w:w w:val="100"/>
        <w:position w:val="0"/>
        <w:sz w:val="23"/>
        <w:szCs w:val="23"/>
        <w:u w:val="none"/>
      </w:rPr>
    </w:lvl>
    <w:lvl w:ilvl="1">
      <w:start w:val="3"/>
      <w:numFmt w:val="decimal"/>
      <w:lvlText w:val="2.%1."/>
      <w:lvlJc w:val="left"/>
      <w:rPr>
        <w:b w:val="0"/>
        <w:bCs w:val="0"/>
        <w:i w:val="0"/>
        <w:iCs w:val="0"/>
        <w:smallCaps w:val="0"/>
        <w:strike w:val="0"/>
        <w:color w:val="000000"/>
        <w:spacing w:val="0"/>
        <w:w w:val="100"/>
        <w:position w:val="0"/>
        <w:sz w:val="23"/>
        <w:szCs w:val="23"/>
        <w:u w:val="none"/>
      </w:rPr>
    </w:lvl>
    <w:lvl w:ilvl="2">
      <w:start w:val="3"/>
      <w:numFmt w:val="decimal"/>
      <w:lvlText w:val="2.%1."/>
      <w:lvlJc w:val="left"/>
      <w:rPr>
        <w:b w:val="0"/>
        <w:bCs w:val="0"/>
        <w:i w:val="0"/>
        <w:iCs w:val="0"/>
        <w:smallCaps w:val="0"/>
        <w:strike w:val="0"/>
        <w:color w:val="000000"/>
        <w:spacing w:val="0"/>
        <w:w w:val="100"/>
        <w:position w:val="0"/>
        <w:sz w:val="23"/>
        <w:szCs w:val="23"/>
        <w:u w:val="none"/>
      </w:rPr>
    </w:lvl>
    <w:lvl w:ilvl="3">
      <w:start w:val="3"/>
      <w:numFmt w:val="decimal"/>
      <w:lvlText w:val="2.%1."/>
      <w:lvlJc w:val="left"/>
      <w:rPr>
        <w:b w:val="0"/>
        <w:bCs w:val="0"/>
        <w:i w:val="0"/>
        <w:iCs w:val="0"/>
        <w:smallCaps w:val="0"/>
        <w:strike w:val="0"/>
        <w:color w:val="000000"/>
        <w:spacing w:val="0"/>
        <w:w w:val="100"/>
        <w:position w:val="0"/>
        <w:sz w:val="23"/>
        <w:szCs w:val="23"/>
        <w:u w:val="none"/>
      </w:rPr>
    </w:lvl>
    <w:lvl w:ilvl="4">
      <w:start w:val="3"/>
      <w:numFmt w:val="decimal"/>
      <w:lvlText w:val="2.%1."/>
      <w:lvlJc w:val="left"/>
      <w:rPr>
        <w:b w:val="0"/>
        <w:bCs w:val="0"/>
        <w:i w:val="0"/>
        <w:iCs w:val="0"/>
        <w:smallCaps w:val="0"/>
        <w:strike w:val="0"/>
        <w:color w:val="000000"/>
        <w:spacing w:val="0"/>
        <w:w w:val="100"/>
        <w:position w:val="0"/>
        <w:sz w:val="23"/>
        <w:szCs w:val="23"/>
        <w:u w:val="none"/>
      </w:rPr>
    </w:lvl>
    <w:lvl w:ilvl="5">
      <w:start w:val="3"/>
      <w:numFmt w:val="decimal"/>
      <w:lvlText w:val="2.%1."/>
      <w:lvlJc w:val="left"/>
      <w:rPr>
        <w:b w:val="0"/>
        <w:bCs w:val="0"/>
        <w:i w:val="0"/>
        <w:iCs w:val="0"/>
        <w:smallCaps w:val="0"/>
        <w:strike w:val="0"/>
        <w:color w:val="000000"/>
        <w:spacing w:val="0"/>
        <w:w w:val="100"/>
        <w:position w:val="0"/>
        <w:sz w:val="23"/>
        <w:szCs w:val="23"/>
        <w:u w:val="none"/>
      </w:rPr>
    </w:lvl>
    <w:lvl w:ilvl="6">
      <w:start w:val="3"/>
      <w:numFmt w:val="decimal"/>
      <w:lvlText w:val="2.%1."/>
      <w:lvlJc w:val="left"/>
      <w:rPr>
        <w:b w:val="0"/>
        <w:bCs w:val="0"/>
        <w:i w:val="0"/>
        <w:iCs w:val="0"/>
        <w:smallCaps w:val="0"/>
        <w:strike w:val="0"/>
        <w:color w:val="000000"/>
        <w:spacing w:val="0"/>
        <w:w w:val="100"/>
        <w:position w:val="0"/>
        <w:sz w:val="23"/>
        <w:szCs w:val="23"/>
        <w:u w:val="none"/>
      </w:rPr>
    </w:lvl>
    <w:lvl w:ilvl="7">
      <w:start w:val="3"/>
      <w:numFmt w:val="decimal"/>
      <w:lvlText w:val="2.%1."/>
      <w:lvlJc w:val="left"/>
      <w:rPr>
        <w:b w:val="0"/>
        <w:bCs w:val="0"/>
        <w:i w:val="0"/>
        <w:iCs w:val="0"/>
        <w:smallCaps w:val="0"/>
        <w:strike w:val="0"/>
        <w:color w:val="000000"/>
        <w:spacing w:val="0"/>
        <w:w w:val="100"/>
        <w:position w:val="0"/>
        <w:sz w:val="23"/>
        <w:szCs w:val="23"/>
        <w:u w:val="none"/>
      </w:rPr>
    </w:lvl>
    <w:lvl w:ilvl="8">
      <w:start w:val="3"/>
      <w:numFmt w:val="decimal"/>
      <w:lvlText w:val="2.%1."/>
      <w:lvlJc w:val="left"/>
      <w:rPr>
        <w:b w:val="0"/>
        <w:bCs w:val="0"/>
        <w:i w:val="0"/>
        <w:iCs w:val="0"/>
        <w:smallCaps w:val="0"/>
        <w:strike w:val="0"/>
        <w:color w:val="000000"/>
        <w:spacing w:val="0"/>
        <w:w w:val="100"/>
        <w:position w:val="0"/>
        <w:sz w:val="23"/>
        <w:szCs w:val="23"/>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77A"/>
    <w:rsid w:val="000227CB"/>
    <w:rsid w:val="00780BEB"/>
    <w:rsid w:val="0087477A"/>
    <w:rsid w:val="00EA4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1892"/>
  <w15:docId w15:val="{DF44635C-58B3-4B8E-9833-7E90C21F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95E"/>
    <w:pPr>
      <w:ind w:left="720"/>
      <w:contextualSpacing/>
    </w:pPr>
  </w:style>
  <w:style w:type="paragraph" w:styleId="a4">
    <w:name w:val="header"/>
    <w:basedOn w:val="a"/>
    <w:link w:val="a5"/>
    <w:uiPriority w:val="99"/>
    <w:unhideWhenUsed/>
    <w:rsid w:val="00107D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7D25"/>
  </w:style>
  <w:style w:type="paragraph" w:styleId="a6">
    <w:name w:val="footer"/>
    <w:basedOn w:val="a"/>
    <w:link w:val="a7"/>
    <w:uiPriority w:val="99"/>
    <w:unhideWhenUsed/>
    <w:rsid w:val="00107D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7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817</Words>
  <Characters>4658</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Елизавета Пантина</cp:lastModifiedBy>
  <cp:revision>4</cp:revision>
  <dcterms:created xsi:type="dcterms:W3CDTF">2019-12-26T08:57:00Z</dcterms:created>
  <dcterms:modified xsi:type="dcterms:W3CDTF">2020-01-20T13:18:00Z</dcterms:modified>
</cp:coreProperties>
</file>